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909EF2" w14:textId="77777777" w:rsidR="0006119D" w:rsidRDefault="0006119D" w:rsidP="00F7566A">
      <w:pPr>
        <w:autoSpaceDE w:val="0"/>
        <w:autoSpaceDN w:val="0"/>
        <w:adjustRightInd w:val="0"/>
        <w:ind w:left="0" w:right="-772"/>
        <w:rPr>
          <w:rFonts w:ascii="Arial" w:hAnsi="Arial" w:cs="Arial"/>
          <w:b/>
          <w:color w:val="FFFFFF" w:themeColor="background1"/>
          <w:sz w:val="52"/>
          <w:szCs w:val="52"/>
        </w:rPr>
      </w:pPr>
    </w:p>
    <w:p w14:paraId="1BDDFEB0" w14:textId="79D0FFF5" w:rsidR="0006119D" w:rsidRDefault="00511CB5" w:rsidP="00F7566A">
      <w:pPr>
        <w:autoSpaceDE w:val="0"/>
        <w:autoSpaceDN w:val="0"/>
        <w:adjustRightInd w:val="0"/>
        <w:ind w:left="0" w:right="-772"/>
        <w:rPr>
          <w:rFonts w:ascii="Arial" w:hAnsi="Arial" w:cs="Arial"/>
          <w:b/>
          <w:color w:val="FFFFFF" w:themeColor="background1"/>
          <w:sz w:val="52"/>
          <w:szCs w:val="52"/>
        </w:rPr>
      </w:pPr>
      <w:r>
        <w:rPr>
          <w:rFonts w:ascii="Arial" w:hAnsi="Arial" w:cs="Arial"/>
          <w:b/>
          <w:color w:val="FFFFFF" w:themeColor="background1"/>
          <w:sz w:val="52"/>
          <w:szCs w:val="52"/>
        </w:rPr>
        <w:t>Bijlage D</w:t>
      </w:r>
      <w:r w:rsidR="0006119D">
        <w:rPr>
          <w:rFonts w:ascii="Arial" w:hAnsi="Arial" w:cs="Arial"/>
          <w:b/>
          <w:color w:val="FFFFFF" w:themeColor="background1"/>
          <w:sz w:val="52"/>
          <w:szCs w:val="52"/>
        </w:rPr>
        <w:t>:</w:t>
      </w:r>
    </w:p>
    <w:p w14:paraId="1FD50FCE" w14:textId="7C2E6B79" w:rsidR="009367AB" w:rsidRDefault="009B2324" w:rsidP="00F7566A">
      <w:pPr>
        <w:autoSpaceDE w:val="0"/>
        <w:autoSpaceDN w:val="0"/>
        <w:adjustRightInd w:val="0"/>
        <w:ind w:left="0" w:right="-772"/>
        <w:rPr>
          <w:rFonts w:ascii="Arial" w:hAnsi="Arial" w:cs="Arial"/>
          <w:b/>
          <w:color w:val="FFFFFF" w:themeColor="background1"/>
          <w:sz w:val="52"/>
          <w:szCs w:val="52"/>
        </w:rPr>
      </w:pPr>
      <w:r w:rsidRPr="00C05FC2">
        <w:rPr>
          <w:noProof/>
          <w:color w:val="000000" w:themeColor="text1"/>
        </w:rPr>
        <w:drawing>
          <wp:anchor distT="0" distB="0" distL="114300" distR="114300" simplePos="0" relativeHeight="251659264" behindDoc="1" locked="0" layoutInCell="1" allowOverlap="1" wp14:anchorId="7E8BA01C" wp14:editId="336046BD">
            <wp:simplePos x="0" y="0"/>
            <wp:positionH relativeFrom="page">
              <wp:posOffset>5317</wp:posOffset>
            </wp:positionH>
            <wp:positionV relativeFrom="page">
              <wp:posOffset>-31898</wp:posOffset>
            </wp:positionV>
            <wp:extent cx="7560000" cy="5050800"/>
            <wp:effectExtent l="0" t="0" r="0" b="3810"/>
            <wp:wrapNone/>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ADER.svg"/>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7560000" cy="5050800"/>
                    </a:xfrm>
                    <a:prstGeom prst="rect">
                      <a:avLst/>
                    </a:prstGeom>
                  </pic:spPr>
                </pic:pic>
              </a:graphicData>
            </a:graphic>
            <wp14:sizeRelH relativeFrom="page">
              <wp14:pctWidth>0</wp14:pctWidth>
            </wp14:sizeRelH>
            <wp14:sizeRelV relativeFrom="page">
              <wp14:pctHeight>0</wp14:pctHeight>
            </wp14:sizeRelV>
          </wp:anchor>
        </w:drawing>
      </w:r>
    </w:p>
    <w:p w14:paraId="0EA43D5D" w14:textId="1B67650B" w:rsidR="005F6766" w:rsidRDefault="00511CB5" w:rsidP="00F7566A">
      <w:pPr>
        <w:autoSpaceDE w:val="0"/>
        <w:autoSpaceDN w:val="0"/>
        <w:adjustRightInd w:val="0"/>
        <w:ind w:left="0" w:right="-772"/>
        <w:rPr>
          <w:rFonts w:ascii="Arial" w:hAnsi="Arial" w:cs="Arial"/>
          <w:b/>
          <w:color w:val="FFFFFF" w:themeColor="background1"/>
          <w:sz w:val="52"/>
          <w:szCs w:val="52"/>
        </w:rPr>
      </w:pPr>
      <w:r w:rsidRPr="00511CB5">
        <w:rPr>
          <w:rFonts w:ascii="Arial" w:hAnsi="Arial" w:cs="Arial"/>
          <w:b/>
          <w:color w:val="FFFFFF" w:themeColor="background1"/>
          <w:sz w:val="52"/>
          <w:szCs w:val="52"/>
        </w:rPr>
        <w:t>Soc</w:t>
      </w:r>
      <w:r>
        <w:rPr>
          <w:rFonts w:ascii="Arial" w:hAnsi="Arial" w:cs="Arial"/>
          <w:b/>
          <w:color w:val="FFFFFF" w:themeColor="background1"/>
          <w:sz w:val="52"/>
          <w:szCs w:val="52"/>
        </w:rPr>
        <w:t>ial Return on Investment (SROI)</w:t>
      </w:r>
    </w:p>
    <w:p w14:paraId="50C8224B" w14:textId="77777777" w:rsidR="00F43737" w:rsidRPr="00C05FC2" w:rsidRDefault="00F43737" w:rsidP="00F7566A">
      <w:pPr>
        <w:autoSpaceDE w:val="0"/>
        <w:autoSpaceDN w:val="0"/>
        <w:adjustRightInd w:val="0"/>
        <w:ind w:left="0" w:right="-772"/>
        <w:rPr>
          <w:rFonts w:ascii="Arial" w:hAnsi="Arial" w:cs="Arial"/>
          <w:b/>
          <w:color w:val="FFFFFF" w:themeColor="background1"/>
          <w:sz w:val="52"/>
          <w:szCs w:val="52"/>
        </w:rPr>
      </w:pPr>
    </w:p>
    <w:p w14:paraId="2682F025" w14:textId="16FA5A6B" w:rsidR="00F43737" w:rsidRPr="00C05FC2" w:rsidRDefault="00F43737" w:rsidP="00F7566A">
      <w:pPr>
        <w:autoSpaceDE w:val="0"/>
        <w:autoSpaceDN w:val="0"/>
        <w:adjustRightInd w:val="0"/>
        <w:ind w:left="0" w:right="-772"/>
        <w:rPr>
          <w:rFonts w:ascii="Arial" w:hAnsi="Arial" w:cs="Arial"/>
          <w:b/>
          <w:color w:val="000000" w:themeColor="text1"/>
          <w:sz w:val="52"/>
          <w:szCs w:val="52"/>
        </w:rPr>
      </w:pPr>
      <w:r w:rsidRPr="00C05FC2">
        <w:rPr>
          <w:rFonts w:ascii="Arial" w:hAnsi="Arial" w:cs="Arial"/>
          <w:b/>
          <w:color w:val="FFFFFF" w:themeColor="background1"/>
          <w:sz w:val="52"/>
          <w:szCs w:val="52"/>
        </w:rPr>
        <w:t>D</w:t>
      </w:r>
      <w:r w:rsidR="00F950BF">
        <w:rPr>
          <w:rFonts w:ascii="Arial" w:hAnsi="Arial" w:cs="Arial"/>
          <w:b/>
          <w:color w:val="FFFFFF" w:themeColor="background1"/>
          <w:sz w:val="52"/>
          <w:szCs w:val="52"/>
        </w:rPr>
        <w:t>ordrecht</w:t>
      </w:r>
    </w:p>
    <w:p w14:paraId="220E2BF8" w14:textId="25DF0E34" w:rsidR="0076627B" w:rsidRPr="00C05FC2" w:rsidRDefault="0076627B" w:rsidP="00BD3859">
      <w:pPr>
        <w:pStyle w:val="Geenafstand"/>
      </w:pPr>
    </w:p>
    <w:p w14:paraId="0F34F0DA" w14:textId="6353B2B9" w:rsidR="008B29DE" w:rsidRDefault="008B29DE" w:rsidP="00977622">
      <w:pPr>
        <w:tabs>
          <w:tab w:val="left" w:pos="7110"/>
        </w:tabs>
        <w:autoSpaceDE w:val="0"/>
        <w:autoSpaceDN w:val="0"/>
        <w:adjustRightInd w:val="0"/>
        <w:ind w:left="0" w:right="-772"/>
        <w:rPr>
          <w:rFonts w:ascii="Arial" w:hAnsi="Arial" w:cs="Arial"/>
          <w:color w:val="000000" w:themeColor="text1"/>
          <w:szCs w:val="20"/>
        </w:rPr>
      </w:pPr>
    </w:p>
    <w:p w14:paraId="5D2B1D07" w14:textId="5A0573CD" w:rsidR="0006119D" w:rsidRDefault="0006119D" w:rsidP="00977622">
      <w:pPr>
        <w:tabs>
          <w:tab w:val="left" w:pos="7110"/>
        </w:tabs>
        <w:autoSpaceDE w:val="0"/>
        <w:autoSpaceDN w:val="0"/>
        <w:adjustRightInd w:val="0"/>
        <w:ind w:left="0" w:right="-772"/>
        <w:rPr>
          <w:rFonts w:ascii="Arial" w:hAnsi="Arial" w:cs="Arial"/>
          <w:color w:val="000000" w:themeColor="text1"/>
          <w:szCs w:val="20"/>
        </w:rPr>
      </w:pPr>
    </w:p>
    <w:p w14:paraId="144AB87F" w14:textId="1194A3BA" w:rsidR="00FC75FD" w:rsidRDefault="00FC75FD" w:rsidP="00977622">
      <w:pPr>
        <w:tabs>
          <w:tab w:val="left" w:pos="7110"/>
        </w:tabs>
        <w:autoSpaceDE w:val="0"/>
        <w:autoSpaceDN w:val="0"/>
        <w:adjustRightInd w:val="0"/>
        <w:ind w:left="0" w:right="-772"/>
        <w:rPr>
          <w:rFonts w:ascii="Arial" w:hAnsi="Arial" w:cs="Arial"/>
          <w:color w:val="000000" w:themeColor="text1"/>
          <w:szCs w:val="20"/>
        </w:rPr>
      </w:pPr>
    </w:p>
    <w:p w14:paraId="0E59C3E8" w14:textId="24BD4AA3" w:rsidR="00FC75FD" w:rsidRDefault="00FC75FD" w:rsidP="00977622">
      <w:pPr>
        <w:tabs>
          <w:tab w:val="left" w:pos="7110"/>
        </w:tabs>
        <w:autoSpaceDE w:val="0"/>
        <w:autoSpaceDN w:val="0"/>
        <w:adjustRightInd w:val="0"/>
        <w:ind w:left="0" w:right="-772"/>
        <w:rPr>
          <w:rFonts w:ascii="Arial" w:hAnsi="Arial" w:cs="Arial"/>
          <w:color w:val="000000" w:themeColor="text1"/>
          <w:szCs w:val="20"/>
        </w:rPr>
      </w:pPr>
    </w:p>
    <w:p w14:paraId="4F80C9B0" w14:textId="0AE29276" w:rsidR="008B29DE" w:rsidRPr="00C05FC2" w:rsidRDefault="008B29DE" w:rsidP="00977622">
      <w:pPr>
        <w:tabs>
          <w:tab w:val="left" w:pos="7110"/>
        </w:tabs>
        <w:autoSpaceDE w:val="0"/>
        <w:autoSpaceDN w:val="0"/>
        <w:adjustRightInd w:val="0"/>
        <w:ind w:left="0" w:right="-772"/>
        <w:rPr>
          <w:rFonts w:ascii="Arial" w:hAnsi="Arial" w:cs="Arial"/>
          <w:color w:val="000000" w:themeColor="text1"/>
          <w:szCs w:val="20"/>
        </w:rPr>
      </w:pPr>
    </w:p>
    <w:p w14:paraId="6E0CC91A" w14:textId="3D8B43F5" w:rsidR="00F7566A" w:rsidRPr="00C05FC2" w:rsidRDefault="00F7566A" w:rsidP="00977622">
      <w:pPr>
        <w:tabs>
          <w:tab w:val="left" w:pos="7110"/>
        </w:tabs>
        <w:autoSpaceDE w:val="0"/>
        <w:autoSpaceDN w:val="0"/>
        <w:adjustRightInd w:val="0"/>
        <w:ind w:left="0" w:right="-772"/>
        <w:rPr>
          <w:rFonts w:ascii="Arial" w:hAnsi="Arial" w:cs="Arial"/>
          <w:color w:val="000000" w:themeColor="text1"/>
          <w:szCs w:val="20"/>
        </w:rPr>
      </w:pPr>
    </w:p>
    <w:p w14:paraId="22BAE1DA" w14:textId="06BE8E71" w:rsidR="00F7566A" w:rsidRDefault="00F7566A" w:rsidP="00977622">
      <w:pPr>
        <w:tabs>
          <w:tab w:val="left" w:pos="7110"/>
        </w:tabs>
        <w:autoSpaceDE w:val="0"/>
        <w:autoSpaceDN w:val="0"/>
        <w:adjustRightInd w:val="0"/>
        <w:ind w:left="0" w:right="-772"/>
        <w:rPr>
          <w:rFonts w:ascii="Arial" w:hAnsi="Arial" w:cs="Arial"/>
          <w:color w:val="000000" w:themeColor="text1"/>
          <w:szCs w:val="20"/>
        </w:rPr>
      </w:pPr>
    </w:p>
    <w:p w14:paraId="576B3A06" w14:textId="7CAA124A" w:rsidR="0073050C" w:rsidRDefault="0073050C" w:rsidP="00977622">
      <w:pPr>
        <w:tabs>
          <w:tab w:val="left" w:pos="7110"/>
        </w:tabs>
        <w:autoSpaceDE w:val="0"/>
        <w:autoSpaceDN w:val="0"/>
        <w:adjustRightInd w:val="0"/>
        <w:ind w:left="0" w:right="-772"/>
        <w:rPr>
          <w:rFonts w:ascii="Arial" w:hAnsi="Arial" w:cs="Arial"/>
          <w:color w:val="000000" w:themeColor="text1"/>
          <w:szCs w:val="20"/>
        </w:rPr>
      </w:pPr>
    </w:p>
    <w:p w14:paraId="238C994B" w14:textId="4A2D65D5" w:rsidR="0073050C" w:rsidRDefault="0073050C" w:rsidP="00977622">
      <w:pPr>
        <w:tabs>
          <w:tab w:val="left" w:pos="7110"/>
        </w:tabs>
        <w:autoSpaceDE w:val="0"/>
        <w:autoSpaceDN w:val="0"/>
        <w:adjustRightInd w:val="0"/>
        <w:ind w:left="0" w:right="-772"/>
        <w:rPr>
          <w:rFonts w:ascii="Arial" w:hAnsi="Arial" w:cs="Arial"/>
          <w:color w:val="000000" w:themeColor="text1"/>
          <w:szCs w:val="20"/>
        </w:rPr>
      </w:pPr>
    </w:p>
    <w:p w14:paraId="53E5F637" w14:textId="77777777" w:rsidR="00F7566A" w:rsidRPr="00C05FC2" w:rsidRDefault="00F7566A" w:rsidP="00977622">
      <w:pPr>
        <w:tabs>
          <w:tab w:val="left" w:pos="7110"/>
        </w:tabs>
        <w:autoSpaceDE w:val="0"/>
        <w:autoSpaceDN w:val="0"/>
        <w:adjustRightInd w:val="0"/>
        <w:ind w:left="0" w:right="-772"/>
        <w:rPr>
          <w:rFonts w:ascii="Arial" w:hAnsi="Arial" w:cs="Arial"/>
          <w:color w:val="000000" w:themeColor="text1"/>
          <w:szCs w:val="20"/>
        </w:rPr>
      </w:pPr>
    </w:p>
    <w:p w14:paraId="66324D48" w14:textId="79437AA3" w:rsidR="008B29DE" w:rsidRPr="00C05FC2" w:rsidRDefault="009B2324" w:rsidP="00F7566A">
      <w:pPr>
        <w:tabs>
          <w:tab w:val="left" w:pos="7110"/>
        </w:tabs>
        <w:autoSpaceDE w:val="0"/>
        <w:autoSpaceDN w:val="0"/>
        <w:adjustRightInd w:val="0"/>
        <w:ind w:left="0" w:right="-772"/>
        <w:rPr>
          <w:rFonts w:ascii="Arial" w:hAnsi="Arial" w:cs="Arial"/>
          <w:color w:val="000000" w:themeColor="text1"/>
          <w:szCs w:val="20"/>
        </w:rPr>
      </w:pPr>
      <w:r w:rsidRPr="00C05FC2">
        <w:rPr>
          <w:noProof/>
          <w:color w:val="000000" w:themeColor="text1"/>
        </w:rPr>
        <w:drawing>
          <wp:inline distT="0" distB="0" distL="0" distR="0" wp14:anchorId="2CC4C078" wp14:editId="3E02543B">
            <wp:extent cx="4347713" cy="1756895"/>
            <wp:effectExtent l="0" t="0" r="0" b="0"/>
            <wp:docPr id="3" name="Afbeelding 3" descr="https://northsearegion.eu/media/2168/screen-shot-2017-03-10-at-115149.png?anchor=center&amp;mode=crop&amp;quality=90&amp;width=960&amp;heightratio=0.4032608695652173913043478261&amp;format=jpg&amp;slimmage=true&amp;rnd=1313362032400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orthsearegion.eu/media/2168/screen-shot-2017-03-10-at-115149.png?anchor=center&amp;mode=crop&amp;quality=90&amp;width=960&amp;heightratio=0.4032608695652173913043478261&amp;format=jpg&amp;slimmage=true&amp;rnd=1313362032400000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50500" cy="1758021"/>
                    </a:xfrm>
                    <a:prstGeom prst="rect">
                      <a:avLst/>
                    </a:prstGeom>
                    <a:noFill/>
                    <a:ln>
                      <a:noFill/>
                    </a:ln>
                  </pic:spPr>
                </pic:pic>
              </a:graphicData>
            </a:graphic>
          </wp:inline>
        </w:drawing>
      </w:r>
    </w:p>
    <w:p w14:paraId="4C212877" w14:textId="2F1A4D06" w:rsidR="008B29DE" w:rsidRPr="00C05FC2" w:rsidRDefault="008B29DE" w:rsidP="00F7566A">
      <w:pPr>
        <w:tabs>
          <w:tab w:val="left" w:pos="7110"/>
        </w:tabs>
        <w:autoSpaceDE w:val="0"/>
        <w:autoSpaceDN w:val="0"/>
        <w:adjustRightInd w:val="0"/>
        <w:ind w:left="0" w:right="-772"/>
        <w:rPr>
          <w:rFonts w:ascii="Arial" w:hAnsi="Arial" w:cs="Arial"/>
          <w:color w:val="000000" w:themeColor="text1"/>
          <w:szCs w:val="20"/>
        </w:rPr>
      </w:pPr>
    </w:p>
    <w:p w14:paraId="23969B7A" w14:textId="77777777" w:rsidR="00C57261" w:rsidRDefault="00C57261" w:rsidP="00C57261">
      <w:pPr>
        <w:autoSpaceDE w:val="0"/>
        <w:autoSpaceDN w:val="0"/>
        <w:adjustRightInd w:val="0"/>
        <w:ind w:left="0" w:right="-772"/>
        <w:rPr>
          <w:rFonts w:ascii="Arial" w:hAnsi="Arial" w:cs="Arial"/>
          <w:b/>
          <w:color w:val="000000" w:themeColor="text1"/>
          <w:szCs w:val="20"/>
        </w:rPr>
      </w:pPr>
      <w:bookmarkStart w:id="0" w:name="_Toc263165007"/>
      <w:bookmarkStart w:id="1" w:name="_Toc384649642"/>
      <w:bookmarkStart w:id="2" w:name="_Toc388447757"/>
      <w:bookmarkStart w:id="3" w:name="_Toc391558036"/>
      <w:bookmarkStart w:id="4" w:name="_Toc394393152"/>
      <w:bookmarkStart w:id="5" w:name="_Toc401055972"/>
      <w:bookmarkStart w:id="6" w:name="_Toc444863037"/>
      <w:bookmarkStart w:id="7" w:name="_Toc444863620"/>
      <w:bookmarkStart w:id="8" w:name="_Toc462140146"/>
      <w:bookmarkStart w:id="9" w:name="_Toc489973365"/>
      <w:bookmarkStart w:id="10" w:name="_Toc497811556"/>
      <w:bookmarkStart w:id="11" w:name="_Toc511211030"/>
      <w:bookmarkStart w:id="12" w:name="_Toc519778430"/>
      <w:bookmarkStart w:id="13" w:name="_Toc520117557"/>
      <w:bookmarkStart w:id="14" w:name="_Toc79412903"/>
    </w:p>
    <w:p w14:paraId="63D76EAF"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r w:rsidRPr="00C05FC2">
        <w:rPr>
          <w:rFonts w:ascii="Arial" w:hAnsi="Arial" w:cs="Arial"/>
          <w:b/>
          <w:color w:val="000000" w:themeColor="text1"/>
          <w:szCs w:val="20"/>
        </w:rPr>
        <w:t>Aanbestedende organisatie:</w:t>
      </w:r>
      <w:r w:rsidRPr="00C05FC2">
        <w:rPr>
          <w:rFonts w:ascii="Arial" w:hAnsi="Arial" w:cs="Arial"/>
          <w:color w:val="000000" w:themeColor="text1"/>
          <w:szCs w:val="20"/>
        </w:rPr>
        <w:t xml:space="preserve"> </w:t>
      </w:r>
    </w:p>
    <w:p w14:paraId="5ABE27D5"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r w:rsidRPr="00C05FC2">
        <w:rPr>
          <w:rFonts w:ascii="Arial" w:hAnsi="Arial" w:cs="Arial"/>
          <w:color w:val="000000" w:themeColor="text1"/>
          <w:szCs w:val="20"/>
        </w:rPr>
        <w:t>Gemeente Dordrecht</w:t>
      </w:r>
    </w:p>
    <w:p w14:paraId="4C0B04AC"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p>
    <w:p w14:paraId="5DBF22B5"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p>
    <w:p w14:paraId="08A36CFF" w14:textId="77777777" w:rsidR="00C57261" w:rsidRPr="00C05FC2" w:rsidRDefault="00C57261" w:rsidP="00C57261">
      <w:pPr>
        <w:autoSpaceDE w:val="0"/>
        <w:autoSpaceDN w:val="0"/>
        <w:adjustRightInd w:val="0"/>
        <w:ind w:left="0" w:right="-772"/>
        <w:rPr>
          <w:rFonts w:ascii="Arial" w:hAnsi="Arial" w:cs="Arial"/>
          <w:b/>
          <w:color w:val="000000" w:themeColor="text1"/>
          <w:szCs w:val="20"/>
        </w:rPr>
      </w:pPr>
      <w:r w:rsidRPr="00C05FC2">
        <w:rPr>
          <w:rFonts w:ascii="Arial" w:hAnsi="Arial" w:cs="Arial"/>
          <w:b/>
          <w:color w:val="000000" w:themeColor="text1"/>
          <w:szCs w:val="20"/>
        </w:rPr>
        <w:t>Directie, coördinatie en toezicht:</w:t>
      </w:r>
    </w:p>
    <w:p w14:paraId="0099340E"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r w:rsidRPr="00C05FC2">
        <w:rPr>
          <w:rFonts w:ascii="Arial" w:hAnsi="Arial" w:cs="Arial"/>
          <w:color w:val="000000" w:themeColor="text1"/>
          <w:szCs w:val="20"/>
        </w:rPr>
        <w:t>Servicecentrum Drechtsteden</w:t>
      </w:r>
    </w:p>
    <w:p w14:paraId="106EA028"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r w:rsidRPr="00C05FC2">
        <w:rPr>
          <w:rFonts w:ascii="Arial" w:hAnsi="Arial" w:cs="Arial"/>
          <w:color w:val="000000" w:themeColor="text1"/>
          <w:szCs w:val="20"/>
        </w:rPr>
        <w:t>Noordendijk 248</w:t>
      </w:r>
    </w:p>
    <w:p w14:paraId="7F02D24E"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r w:rsidRPr="00C05FC2">
        <w:rPr>
          <w:rFonts w:ascii="Arial" w:hAnsi="Arial" w:cs="Arial"/>
          <w:color w:val="000000" w:themeColor="text1"/>
          <w:szCs w:val="20"/>
        </w:rPr>
        <w:t>3311 RR Dordrecht</w:t>
      </w:r>
    </w:p>
    <w:p w14:paraId="2A4AF362"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p>
    <w:p w14:paraId="1867CE32"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p>
    <w:p w14:paraId="615E149A"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r w:rsidRPr="009B451B">
        <w:rPr>
          <w:rFonts w:ascii="Arial" w:hAnsi="Arial" w:cs="Arial"/>
          <w:color w:val="000000" w:themeColor="text1"/>
          <w:szCs w:val="20"/>
        </w:rPr>
        <w:t>Aanbestedingsdocumentnummer</w:t>
      </w:r>
      <w:r>
        <w:rPr>
          <w:rFonts w:ascii="Arial" w:hAnsi="Arial" w:cs="Arial"/>
          <w:color w:val="000000" w:themeColor="text1"/>
          <w:szCs w:val="20"/>
        </w:rPr>
        <w:t>:</w:t>
      </w:r>
      <w:r w:rsidRPr="00C05FC2">
        <w:rPr>
          <w:rFonts w:ascii="Arial" w:hAnsi="Arial" w:cs="Arial"/>
          <w:color w:val="000000" w:themeColor="text1"/>
          <w:szCs w:val="20"/>
        </w:rPr>
        <w:t xml:space="preserve"> </w:t>
      </w:r>
      <w:r>
        <w:rPr>
          <w:rFonts w:ascii="Arial" w:hAnsi="Arial" w:cs="Arial"/>
          <w:color w:val="000000" w:themeColor="text1"/>
          <w:szCs w:val="20"/>
        </w:rPr>
        <w:t>XXX</w:t>
      </w:r>
    </w:p>
    <w:p w14:paraId="714939E0" w14:textId="77777777" w:rsidR="00C57261" w:rsidRPr="00C05FC2" w:rsidRDefault="00C57261" w:rsidP="00C57261">
      <w:pPr>
        <w:autoSpaceDE w:val="0"/>
        <w:autoSpaceDN w:val="0"/>
        <w:adjustRightInd w:val="0"/>
        <w:ind w:left="0" w:right="-772"/>
        <w:rPr>
          <w:rFonts w:ascii="Arial" w:hAnsi="Arial" w:cs="Arial"/>
          <w:color w:val="000000" w:themeColor="text1"/>
        </w:rPr>
      </w:pPr>
      <w:r>
        <w:rPr>
          <w:rFonts w:ascii="Arial" w:hAnsi="Arial" w:cs="Arial"/>
          <w:color w:val="000000" w:themeColor="text1"/>
          <w:szCs w:val="20"/>
        </w:rPr>
        <w:t>Status</w:t>
      </w:r>
      <w:r w:rsidRPr="00C05FC2">
        <w:rPr>
          <w:rFonts w:ascii="Arial" w:hAnsi="Arial" w:cs="Arial"/>
          <w:color w:val="000000" w:themeColor="text1"/>
          <w:szCs w:val="20"/>
        </w:rPr>
        <w:t xml:space="preserve">: </w:t>
      </w:r>
      <w:r w:rsidRPr="003251E7">
        <w:rPr>
          <w:rFonts w:ascii="Arial" w:hAnsi="Arial" w:cs="Arial"/>
          <w:color w:val="000000" w:themeColor="text1"/>
          <w:highlight w:val="yellow"/>
        </w:rPr>
        <w:t xml:space="preserve">Concept </w:t>
      </w:r>
      <w:r>
        <w:rPr>
          <w:rFonts w:ascii="Arial" w:hAnsi="Arial" w:cs="Arial"/>
          <w:color w:val="000000" w:themeColor="text1"/>
          <w:highlight w:val="yellow"/>
        </w:rPr>
        <w:t>4</w:t>
      </w:r>
      <w:r w:rsidRPr="003251E7">
        <w:rPr>
          <w:rFonts w:ascii="Arial" w:hAnsi="Arial" w:cs="Arial"/>
          <w:color w:val="000000" w:themeColor="text1"/>
          <w:highlight w:val="yellow"/>
        </w:rPr>
        <w:t>.0</w:t>
      </w:r>
    </w:p>
    <w:p w14:paraId="213E2FBA" w14:textId="77777777" w:rsidR="00C57261" w:rsidRDefault="00C57261" w:rsidP="00C57261">
      <w:pPr>
        <w:autoSpaceDE w:val="0"/>
        <w:autoSpaceDN w:val="0"/>
        <w:adjustRightInd w:val="0"/>
        <w:ind w:left="0" w:right="-772"/>
        <w:rPr>
          <w:rFonts w:ascii="Arial" w:hAnsi="Arial" w:cs="Arial"/>
          <w:color w:val="000000" w:themeColor="text1"/>
          <w:szCs w:val="20"/>
        </w:rPr>
      </w:pPr>
      <w:r w:rsidRPr="00C05FC2">
        <w:rPr>
          <w:rFonts w:ascii="Arial" w:hAnsi="Arial" w:cs="Arial"/>
          <w:color w:val="000000" w:themeColor="text1"/>
          <w:szCs w:val="20"/>
        </w:rPr>
        <w:t xml:space="preserve">Datum: </w:t>
      </w:r>
      <w:r>
        <w:rPr>
          <w:rFonts w:ascii="Arial" w:hAnsi="Arial" w:cs="Arial"/>
          <w:color w:val="000000" w:themeColor="text1"/>
          <w:szCs w:val="20"/>
        </w:rPr>
        <w:t>10</w:t>
      </w:r>
      <w:r w:rsidRPr="00C05FC2">
        <w:rPr>
          <w:rFonts w:ascii="Arial" w:hAnsi="Arial" w:cs="Arial"/>
          <w:color w:val="000000" w:themeColor="text1"/>
          <w:szCs w:val="20"/>
        </w:rPr>
        <w:t>-0</w:t>
      </w:r>
      <w:r>
        <w:rPr>
          <w:rFonts w:ascii="Arial" w:hAnsi="Arial" w:cs="Arial"/>
          <w:color w:val="000000" w:themeColor="text1"/>
          <w:szCs w:val="20"/>
        </w:rPr>
        <w:t>8</w:t>
      </w:r>
      <w:r w:rsidRPr="00C05FC2">
        <w:rPr>
          <w:rFonts w:ascii="Arial" w:hAnsi="Arial" w:cs="Arial"/>
          <w:color w:val="000000" w:themeColor="text1"/>
          <w:szCs w:val="20"/>
        </w:rPr>
        <w:t>-2021</w:t>
      </w:r>
    </w:p>
    <w:p w14:paraId="69B9B508" w14:textId="77777777" w:rsidR="00C57261" w:rsidRPr="00C05FC2" w:rsidRDefault="00C57261" w:rsidP="00C57261">
      <w:pPr>
        <w:autoSpaceDE w:val="0"/>
        <w:autoSpaceDN w:val="0"/>
        <w:adjustRightInd w:val="0"/>
        <w:ind w:left="0" w:right="-772"/>
        <w:rPr>
          <w:rFonts w:ascii="Arial" w:hAnsi="Arial" w:cs="Arial"/>
          <w:color w:val="000000" w:themeColor="text1"/>
          <w:szCs w:val="20"/>
        </w:rPr>
      </w:pPr>
      <w:r>
        <w:rPr>
          <w:rFonts w:ascii="Arial" w:hAnsi="Arial" w:cs="Arial"/>
          <w:color w:val="000000" w:themeColor="text1"/>
          <w:szCs w:val="20"/>
        </w:rPr>
        <w:t>Redactie: Team Vastgoed SCD – Team Inkoop SCD</w:t>
      </w:r>
    </w:p>
    <w:p w14:paraId="1A62D99B" w14:textId="00D2603E" w:rsidR="0073050C" w:rsidRPr="0073050C" w:rsidRDefault="00511CB5" w:rsidP="0073050C">
      <w:pPr>
        <w:spacing w:line="276" w:lineRule="auto"/>
        <w:ind w:left="0"/>
        <w:rPr>
          <w:rFonts w:ascii="Arial" w:eastAsiaTheme="majorEastAsia" w:hAnsi="Arial" w:cstheme="majorBidi"/>
          <w:b/>
          <w:sz w:val="24"/>
          <w:szCs w:val="32"/>
        </w:rPr>
      </w:pPr>
      <w:r w:rsidRPr="00511CB5">
        <w:rPr>
          <w:rFonts w:ascii="Arial" w:eastAsiaTheme="majorEastAsia" w:hAnsi="Arial" w:cstheme="majorBidi"/>
          <w:b/>
          <w:sz w:val="24"/>
          <w:szCs w:val="32"/>
        </w:rPr>
        <w:lastRenderedPageBreak/>
        <w:t>Bijlage D - Social Return on Investment (SROI)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6B9C7FE0" w14:textId="77777777" w:rsidR="00511CB5" w:rsidRDefault="00511CB5" w:rsidP="0073050C">
      <w:pPr>
        <w:spacing w:line="276" w:lineRule="auto"/>
        <w:ind w:left="0"/>
        <w:rPr>
          <w:rFonts w:ascii="Arial" w:hAnsi="Arial"/>
          <w:color w:val="000000" w:themeColor="text1"/>
          <w:sz w:val="20"/>
          <w:szCs w:val="20"/>
          <w:lang w:eastAsia="en-US"/>
        </w:rPr>
      </w:pPr>
    </w:p>
    <w:p w14:paraId="5D42BE23" w14:textId="557D9AE0" w:rsidR="0073050C" w:rsidRPr="0073050C" w:rsidRDefault="0073050C" w:rsidP="0073050C">
      <w:pPr>
        <w:spacing w:line="276" w:lineRule="auto"/>
        <w:ind w:left="0"/>
        <w:rPr>
          <w:rFonts w:ascii="Arial" w:hAnsi="Arial"/>
          <w:color w:val="000000" w:themeColor="text1"/>
          <w:sz w:val="20"/>
          <w:szCs w:val="20"/>
          <w:lang w:eastAsia="en-US"/>
        </w:rPr>
      </w:pPr>
      <w:r w:rsidRPr="0073050C">
        <w:rPr>
          <w:rFonts w:ascii="Arial" w:hAnsi="Arial"/>
          <w:color w:val="000000" w:themeColor="text1"/>
          <w:sz w:val="20"/>
          <w:szCs w:val="20"/>
          <w:lang w:eastAsia="en-US"/>
        </w:rPr>
        <w:t xml:space="preserve">Aanbesteding: </w:t>
      </w:r>
      <w:r w:rsidR="00EA2413">
        <w:rPr>
          <w:rFonts w:ascii="Arial" w:hAnsi="Arial"/>
          <w:color w:val="000000" w:themeColor="text1"/>
          <w:sz w:val="20"/>
          <w:szCs w:val="20"/>
          <w:lang w:eastAsia="en-US"/>
        </w:rPr>
        <w:t>210046SCD</w:t>
      </w:r>
      <w:r w:rsidRPr="0073050C">
        <w:rPr>
          <w:rFonts w:ascii="Arial" w:hAnsi="Arial"/>
          <w:color w:val="000000" w:themeColor="text1"/>
          <w:sz w:val="20"/>
          <w:szCs w:val="20"/>
          <w:lang w:eastAsia="en-US"/>
        </w:rPr>
        <w:t xml:space="preserve"> | Onderhoud Werktuigbouwkundige installaties gebouwen</w:t>
      </w:r>
    </w:p>
    <w:p w14:paraId="0F98BBA6" w14:textId="77777777" w:rsidR="00511CB5" w:rsidRPr="00511CB5" w:rsidRDefault="00511CB5" w:rsidP="00511CB5">
      <w:pPr>
        <w:pStyle w:val="Geenafstand"/>
      </w:pPr>
    </w:p>
    <w:p w14:paraId="71638147" w14:textId="0D3BA882" w:rsidR="00511CB5" w:rsidRPr="00511CB5" w:rsidRDefault="00511CB5" w:rsidP="00085849">
      <w:pPr>
        <w:pStyle w:val="Kop1"/>
      </w:pPr>
      <w:r w:rsidRPr="00511CB5">
        <w:t>Algemeen</w:t>
      </w:r>
    </w:p>
    <w:p w14:paraId="116386EB" w14:textId="77777777" w:rsidR="00511CB5" w:rsidRPr="00511CB5" w:rsidRDefault="00511CB5" w:rsidP="00511CB5">
      <w:pPr>
        <w:pStyle w:val="Geenafstand"/>
      </w:pPr>
      <w:r w:rsidRPr="00511CB5">
        <w:t>Binnen de Drechtsteden geldt dat social return wordt toegepast bij aanbestedingen van leveringen, werken en diensten, wa</w:t>
      </w:r>
      <w:bookmarkStart w:id="15" w:name="_GoBack"/>
      <w:bookmarkEnd w:id="15"/>
      <w:r w:rsidRPr="00511CB5">
        <w:t>arbij de inschrijver een vooraf bepaald percentage van de waarde van de (geraamde) opdracht (exclusief BTW) inzet ten behoeve van de vooraf gedefinieerde doelgroepen zoals benoemd in punt 2 van deze bijlage.</w:t>
      </w:r>
    </w:p>
    <w:p w14:paraId="323B9E3E" w14:textId="77777777" w:rsidR="00511CB5" w:rsidRPr="00511CB5" w:rsidRDefault="00511CB5" w:rsidP="00511CB5">
      <w:pPr>
        <w:pStyle w:val="Geenafstand"/>
      </w:pPr>
      <w:r w:rsidRPr="00511CB5">
        <w:t xml:space="preserve">De ondergrens voor werken en levering bedraagt 50.000 euro en voor diensten 100.000 euro. Bij aanbestedingen beneden deze bedragen wordt geen verplichting opgelegd. </w:t>
      </w:r>
    </w:p>
    <w:p w14:paraId="34328532" w14:textId="77777777" w:rsidR="00511CB5" w:rsidRPr="00511CB5" w:rsidRDefault="00511CB5" w:rsidP="00511CB5">
      <w:pPr>
        <w:pStyle w:val="Geenafstand"/>
      </w:pPr>
      <w:r w:rsidRPr="00511CB5">
        <w:t xml:space="preserve">De hoogte van de inzet (percentage social return)  wordt door de opdrachtgever vooraf vastgesteld waarbij als uitgangspunt 5% wordt aangehouden. </w:t>
      </w:r>
    </w:p>
    <w:p w14:paraId="75124E6F" w14:textId="23B9FBE7" w:rsidR="00511CB5" w:rsidRPr="00511CB5" w:rsidRDefault="00511CB5" w:rsidP="00085849">
      <w:pPr>
        <w:pStyle w:val="Kop1"/>
      </w:pPr>
      <w:r w:rsidRPr="00511CB5">
        <w:t>Kandidaatgroepen</w:t>
      </w:r>
    </w:p>
    <w:p w14:paraId="7C08A33C" w14:textId="1864D3E2" w:rsidR="00511CB5" w:rsidRPr="00511CB5" w:rsidRDefault="00511CB5" w:rsidP="00511CB5">
      <w:pPr>
        <w:pStyle w:val="Geenafstand"/>
      </w:pPr>
      <w:r w:rsidRPr="00511CB5">
        <w:t>De opdrachtgever heeft diverse kandidaatgroepen vastgesteld die voor de inzet van social return in aanmerking kunnen komen. Hierbij legt de opdrachtgever de focus op kandidaten uit de Participatiewet en andere kandidaten met een afstand tot de arbeidsmarkt. De opdrachtgever drukt dit uit in bouwblokken. De hoogte van het bouwblok is afhankelijk van de afstand tot de arbeidsmarkt van de individuele kandidaat, waardoor het voor de opdrachtnemer aantrekkelijker wordt een kandidaat met een grotere afstand in te zetten. Er kunnen meerdere kandidaten of invullingen op één opdracht worden ingezet.In principe dienen de kandidaten woonachtig te zijn in de Drechtsteden. Dit betekent in de praktijk dat er eerst gezocht wordt naar een passende invulling met kandidaten uit de Drechtsteden. Wanneer dit niet mogelijk is kunnen er ook kandidaten die niet woonachtig zijn in de Drechtsteden ingezet worden. Dit is ter beoordeling van Baanbrekend Drechtsteden.</w:t>
      </w:r>
    </w:p>
    <w:p w14:paraId="544A0672" w14:textId="77777777" w:rsidR="00085849" w:rsidRDefault="00085849" w:rsidP="00511CB5">
      <w:pPr>
        <w:pStyle w:val="Geenafstand"/>
      </w:pPr>
    </w:p>
    <w:p w14:paraId="152DBAB7" w14:textId="5ABE5EDC" w:rsidR="00511CB5" w:rsidRPr="00511CB5" w:rsidRDefault="00511CB5" w:rsidP="00511CB5">
      <w:pPr>
        <w:pStyle w:val="Geenafstand"/>
      </w:pPr>
      <w:r w:rsidRPr="00511CB5">
        <w:t>De opdrachtgever onderscheidt de volgende kandidaatgroepen:</w:t>
      </w:r>
    </w:p>
    <w:p w14:paraId="1660AE5D"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met een WWB-uitkering (waarde 44.500 euro o.b.v. 1fte/jr) kunnen meetellen voor 27 euro per gewerkt uur.</w:t>
      </w:r>
    </w:p>
    <w:p w14:paraId="160DDBE3"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die deelnemen aan d'Akademie (waarde 49.500 euro) kunnen meetellen voor 30 euro per gewerkt uur.</w:t>
      </w:r>
    </w:p>
    <w:p w14:paraId="2CB94C7D"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met een Wajong uitkering (waarde 37.800 euro o.b.v. 1fte/jr) kunnen meetellen voor 23 euro per gewerkt uur.</w:t>
      </w:r>
    </w:p>
    <w:p w14:paraId="5BB813A7"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met een doelgroep verklaring, inclusief VSO jongeren  (waarde 37.800 euro o.b.v. 1fte/jr) kunnen meetellen voor 23 euro per gewerkt uur.</w:t>
      </w:r>
    </w:p>
    <w:p w14:paraId="3FD6C902"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 xml:space="preserve">Werkzoekenden ouder dan 50 jaar (waarde 48.600 euro o.b.v. 1fte/jr) kunnen meetellen voor 29,50 uur per gewerkt uur. </w:t>
      </w:r>
    </w:p>
    <w:p w14:paraId="2DEA1550"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die door Baanbrekend Drechtsteden aangemerkt kunnen worden als "statushouder" en worden ingezet op betaald werk (waarde 54.000 euro o.b.v. 1fte/jr) kunnen meetellen voor 32,75 per gewerkt uur.</w:t>
      </w:r>
    </w:p>
    <w:p w14:paraId="084071C3"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zonder recht op een werkloosheidsuitkering (Nuggers) maar wel ingeschreven als werkzoekende bij de Drechtsteden (BBD) (waarde 16.200 euro o.b.v. 1fte/jr) kunnen meetellen voor 10 euro per gewerkt uur</w:t>
      </w:r>
    </w:p>
    <w:p w14:paraId="4D94769D" w14:textId="45EA606C" w:rsidR="00085849" w:rsidRDefault="00085849">
      <w:pPr>
        <w:rPr>
          <w:rFonts w:ascii="Arial" w:hAnsi="Arial"/>
          <w:color w:val="000000" w:themeColor="text1"/>
          <w:sz w:val="20"/>
          <w:szCs w:val="20"/>
          <w:lang w:eastAsia="en-US"/>
        </w:rPr>
      </w:pPr>
      <w:r>
        <w:rPr>
          <w:rFonts w:ascii="Arial" w:hAnsi="Arial"/>
          <w:color w:val="000000" w:themeColor="text1"/>
          <w:sz w:val="20"/>
          <w:szCs w:val="20"/>
          <w:lang w:eastAsia="en-US"/>
        </w:rPr>
        <w:br w:type="page"/>
      </w:r>
    </w:p>
    <w:p w14:paraId="4B81FB95" w14:textId="77777777" w:rsidR="00085849" w:rsidRDefault="00085849" w:rsidP="00085849">
      <w:pPr>
        <w:pStyle w:val="Geenafstand"/>
      </w:pPr>
    </w:p>
    <w:p w14:paraId="2B58F532" w14:textId="1F4C4F8C" w:rsidR="00511CB5" w:rsidRPr="00511CB5" w:rsidRDefault="00511CB5" w:rsidP="00085849">
      <w:pPr>
        <w:spacing w:after="16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In overleg met Baanbrekend Drechtsteden worden indien mogelijk eerst kandidaten uit bovengenoemde kandidaatgroepen ingezet. Lukt dit niet, of is in overleg met Baanbrekend Drechtsteden besloten meerdere kandidaten in te zetten, dan kunnen ook kandidaten uit de volgende doelgroepen ingezet worden:</w:t>
      </w:r>
    </w:p>
    <w:p w14:paraId="0EC35137"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met een WW-uitkering (waarde 16.200 euro o.b.v. 1fte/jr) kunnen meetellen voor 10 euro per uur.</w:t>
      </w:r>
    </w:p>
    <w:p w14:paraId="760F5A7B"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Werkzoekenden behorend tot de WIA/WAO (32.400 euro o.b.v. 1fte/jr) kunnen meetellen voor 20 euro per gewerkt uur.</w:t>
      </w:r>
    </w:p>
    <w:p w14:paraId="460F2708"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Leerlingen op een BBL-traject (waarde 10.800 euro o.b.v. 1fte/jr)  kunnen meetellen voor 6,50 euro per gewerkt uur.</w:t>
      </w:r>
    </w:p>
    <w:p w14:paraId="4E592B9B"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Leerlingen op een BOL-traject of stagiaires van een erkende opleiding (waarde 5.400 euro o.b.v. 1fte/jr)  kunnen meetellen voor 3,25 per gewerkt uur.</w:t>
      </w:r>
    </w:p>
    <w:p w14:paraId="18829D53" w14:textId="77777777" w:rsidR="00085849" w:rsidRDefault="00085849" w:rsidP="00085849">
      <w:pPr>
        <w:pStyle w:val="Geenafstand"/>
      </w:pPr>
    </w:p>
    <w:p w14:paraId="41FB528D" w14:textId="170AE868" w:rsidR="00511CB5" w:rsidRPr="00511CB5" w:rsidRDefault="00511CB5" w:rsidP="00085849">
      <w:pPr>
        <w:spacing w:after="16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Overige invullingen:</w:t>
      </w:r>
    </w:p>
    <w:p w14:paraId="619AC97B"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Daarnaast kan de opdrachtnemer, binnen de opdrachttermijn, opdrachten verstrekken aan het SW-bedrijf of andere organisaties die werken met de doelgroep van de WMO of sociale ondernemingen. De totale factuur mag meegerekend worden voor de invulling van social return.</w:t>
      </w:r>
    </w:p>
    <w:p w14:paraId="0A3060DC"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Scholings-en begeleidingskosten (aantoonbaar) kunnen in overleg meegerekend worden voor de invulling van social return.</w:t>
      </w:r>
    </w:p>
    <w:p w14:paraId="7D007DFB" w14:textId="77777777" w:rsidR="00511CB5" w:rsidRPr="00511CB5" w:rsidRDefault="00511CB5" w:rsidP="00085849">
      <w:pPr>
        <w:numPr>
          <w:ilvl w:val="1"/>
          <w:numId w:val="34"/>
        </w:num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Maatschappelijk activiteiten* gerelateerd aan de opdracht en uitgevoerd in de Drechtsteden binnen de opdrachttermijn  kunnen in overleg meegerekend worden voor de invulling van social return met een maximum van 20% van de totale social return verplichting.</w:t>
      </w:r>
    </w:p>
    <w:p w14:paraId="16EE10E1" w14:textId="77777777" w:rsidR="00511CB5" w:rsidRPr="00511CB5" w:rsidRDefault="00511CB5" w:rsidP="00085849">
      <w:pPr>
        <w:spacing w:after="160" w:line="276" w:lineRule="auto"/>
        <w:ind w:left="851"/>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Maatwerk** in overleg met Baanbrekend Drechtsteden.</w:t>
      </w:r>
    </w:p>
    <w:p w14:paraId="1A5D2A4D" w14:textId="77777777" w:rsidR="00085849" w:rsidRDefault="00085849" w:rsidP="00085849">
      <w:pPr>
        <w:spacing w:after="160" w:line="276" w:lineRule="auto"/>
        <w:ind w:left="0"/>
        <w:rPr>
          <w:rFonts w:ascii="Arial" w:hAnsi="Arial"/>
          <w:color w:val="000000" w:themeColor="text1"/>
          <w:sz w:val="20"/>
          <w:szCs w:val="20"/>
          <w:lang w:eastAsia="en-US"/>
        </w:rPr>
      </w:pPr>
    </w:p>
    <w:p w14:paraId="460A439B" w14:textId="2E44A43B" w:rsidR="00511CB5" w:rsidRPr="00511CB5" w:rsidRDefault="00511CB5" w:rsidP="00085849">
      <w:pPr>
        <w:spacing w:after="16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*onder maatschappelijke activiteiten verstaat de opdrachtgever initiatieven die vanuit de opdrachtnemer genomen worden met als doel een deel (max 20%) van de social return verplichting  om te zetten in activiteiten voor inwoners van de Drechtsteden. Deze activiteiten kunnen door de opdrachtnemer zelf aangedragen worden of door Baanbrekend Drechtsteden. Voorstellen dienen goedgekeurd te worden door Baanbrekend Drechtsteden en de opdrachtgever. Het betreft fysieke inzet van eigen personeel, waarvoor 50 euro per uur mag worden gefactureerd per activiteit, ongeacht het aantal ingezette personen.</w:t>
      </w:r>
    </w:p>
    <w:p w14:paraId="12D0702C" w14:textId="0E56E0EB" w:rsidR="00085849" w:rsidRDefault="00511CB5" w:rsidP="00085849">
      <w:pPr>
        <w:spacing w:after="16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**onder maatwerk verstaat de opdrachtgever een financiële ondersteuning van een organisatie die, of een project dat daarvoor in aanmerking komt. Het kan ook  een schenking zijn gerelateerd aan de opdracht. Voorstellen dienen goedgekeurd te worden door Baanbrekend Drechtsteden en de opdrachtgever. De inzet van bovengenoemde invullingen betreft nieuwe inzet na gunningsdatum.</w:t>
      </w:r>
    </w:p>
    <w:p w14:paraId="30E9A475" w14:textId="6CBCAE02" w:rsidR="00511CB5" w:rsidRPr="00085849" w:rsidRDefault="00085849" w:rsidP="00085849">
      <w:pPr>
        <w:rPr>
          <w:rFonts w:ascii="Arial" w:hAnsi="Arial"/>
          <w:color w:val="000000" w:themeColor="text1"/>
          <w:sz w:val="20"/>
          <w:szCs w:val="20"/>
          <w:lang w:eastAsia="en-US"/>
        </w:rPr>
      </w:pPr>
      <w:r>
        <w:rPr>
          <w:rFonts w:ascii="Arial" w:hAnsi="Arial"/>
          <w:color w:val="000000" w:themeColor="text1"/>
          <w:sz w:val="20"/>
          <w:szCs w:val="20"/>
          <w:lang w:eastAsia="en-US"/>
        </w:rPr>
        <w:br w:type="page"/>
      </w:r>
    </w:p>
    <w:p w14:paraId="616BF9CF" w14:textId="77777777" w:rsidR="00511CB5" w:rsidRPr="00511CB5" w:rsidRDefault="00511CB5" w:rsidP="00085849">
      <w:pPr>
        <w:pStyle w:val="Kop1"/>
        <w:rPr>
          <w:rFonts w:eastAsiaTheme="minorHAnsi"/>
          <w:lang w:eastAsia="en-US"/>
        </w:rPr>
      </w:pPr>
      <w:r w:rsidRPr="00511CB5">
        <w:rPr>
          <w:rFonts w:eastAsiaTheme="minorHAnsi"/>
          <w:lang w:eastAsia="en-US"/>
        </w:rPr>
        <w:lastRenderedPageBreak/>
        <w:t>Procedure vaststelling inzet social return</w:t>
      </w:r>
    </w:p>
    <w:p w14:paraId="065B7263" w14:textId="77777777" w:rsidR="00511CB5" w:rsidRPr="00511CB5" w:rsidRDefault="00511CB5" w:rsidP="00085849">
      <w:pPr>
        <w:spacing w:after="12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 xml:space="preserve">De opdrachtgever is verplicht binnen 5 dagen na gunning melding te maken van de gegunde opdracht. Dit kan digitaal op </w:t>
      </w:r>
      <w:hyperlink r:id="rId11" w:history="1">
        <w:r w:rsidRPr="00511CB5">
          <w:rPr>
            <w:rFonts w:ascii="Arial" w:hAnsi="Arial"/>
            <w:color w:val="000000" w:themeColor="text1"/>
            <w:sz w:val="20"/>
            <w:szCs w:val="20"/>
            <w:lang w:eastAsia="en-US"/>
          </w:rPr>
          <w:t>http://drechtsteden.sr-monitor.nl</w:t>
        </w:r>
      </w:hyperlink>
      <w:r w:rsidRPr="00511CB5">
        <w:rPr>
          <w:rFonts w:ascii="Arial" w:hAnsi="Arial"/>
          <w:color w:val="000000" w:themeColor="text1"/>
          <w:sz w:val="20"/>
          <w:szCs w:val="20"/>
          <w:lang w:eastAsia="en-US"/>
        </w:rPr>
        <w:t xml:space="preserve"> De opdrachtgever heeft hiervoor een wachtwoord of kan dit aanvragen bij Baanbrekend Drechtsteden. De opdrachtgever kan ook gebruik maken van het meldingsformulier en dit mailen naar </w:t>
      </w:r>
      <w:hyperlink r:id="rId12" w:history="1">
        <w:r w:rsidRPr="00511CB5">
          <w:rPr>
            <w:rFonts w:ascii="Arial" w:hAnsi="Arial"/>
            <w:color w:val="000000" w:themeColor="text1"/>
            <w:sz w:val="20"/>
            <w:szCs w:val="20"/>
            <w:lang w:eastAsia="en-US"/>
          </w:rPr>
          <w:t>sroi@drechtsteden.nl</w:t>
        </w:r>
      </w:hyperlink>
    </w:p>
    <w:p w14:paraId="7D4000ED" w14:textId="77777777" w:rsidR="00511CB5" w:rsidRPr="00511CB5" w:rsidRDefault="00511CB5" w:rsidP="00085849">
      <w:pPr>
        <w:spacing w:after="12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De opdrachtnemer/leverancier wordt verzocht binnen één week na gunning contact op te nemen met Baanbrekend Drechtsteden om de mogelijkheden van inzet van kandidaten uit de kandidaatgroepen te bespreken.</w:t>
      </w:r>
    </w:p>
    <w:p w14:paraId="1B707072" w14:textId="77777777" w:rsidR="00511CB5" w:rsidRPr="00511CB5" w:rsidRDefault="00511CB5" w:rsidP="00085849">
      <w:pPr>
        <w:spacing w:after="12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 xml:space="preserve">De opdrachtnemer ontvangt een wachtwoord waarmee op  </w:t>
      </w:r>
      <w:hyperlink r:id="rId13" w:history="1">
        <w:r w:rsidRPr="00511CB5">
          <w:rPr>
            <w:rFonts w:ascii="Arial" w:hAnsi="Arial"/>
            <w:color w:val="000000" w:themeColor="text1"/>
            <w:sz w:val="20"/>
            <w:szCs w:val="20"/>
            <w:lang w:eastAsia="en-US"/>
          </w:rPr>
          <w:t>http://drechtsteden.sr-monitor.nl</w:t>
        </w:r>
      </w:hyperlink>
      <w:r w:rsidRPr="00511CB5">
        <w:rPr>
          <w:rFonts w:ascii="Arial" w:hAnsi="Arial"/>
          <w:color w:val="000000" w:themeColor="text1"/>
          <w:sz w:val="20"/>
          <w:szCs w:val="20"/>
          <w:lang w:eastAsia="en-US"/>
        </w:rPr>
        <w:t xml:space="preserve"> de inzet social return per kwartaal verantwoord kan worden. Baanbrekend Drechtsteden en de opdrachtgever hebben via de sr-monitor/klantportaal inzage in de voortgang van het project.</w:t>
      </w:r>
    </w:p>
    <w:p w14:paraId="43969211" w14:textId="77777777" w:rsidR="00511CB5" w:rsidRPr="00511CB5" w:rsidRDefault="00511CB5" w:rsidP="00085849">
      <w:pPr>
        <w:spacing w:after="160" w:line="276" w:lineRule="auto"/>
        <w:ind w:left="0"/>
        <w:rPr>
          <w:rFonts w:ascii="Arial" w:hAnsi="Arial"/>
          <w:color w:val="000000" w:themeColor="text1"/>
          <w:sz w:val="20"/>
          <w:szCs w:val="20"/>
          <w:lang w:eastAsia="en-US"/>
        </w:rPr>
      </w:pPr>
      <w:r w:rsidRPr="00511CB5">
        <w:rPr>
          <w:rFonts w:ascii="Arial" w:hAnsi="Arial"/>
          <w:color w:val="000000" w:themeColor="text1"/>
          <w:sz w:val="20"/>
          <w:szCs w:val="20"/>
          <w:lang w:eastAsia="en-US"/>
        </w:rPr>
        <w:t>Gedurende het project adviseert Baanbrekend Drechtsteden aan de opdrachtgever of aan de afgesproken inzet wordt voldaan door middel van de sr-monitor. De opdrachtgever heeft toegang tot de sr-monitor en kan het project volgen</w:t>
      </w:r>
    </w:p>
    <w:p w14:paraId="026E690D" w14:textId="77777777" w:rsidR="00511CB5" w:rsidRPr="00511CB5" w:rsidRDefault="00511CB5" w:rsidP="00511CB5">
      <w:pPr>
        <w:spacing w:after="160" w:line="276" w:lineRule="auto"/>
        <w:ind w:left="360"/>
        <w:rPr>
          <w:rFonts w:ascii="Arial" w:hAnsi="Arial"/>
          <w:color w:val="000000" w:themeColor="text1"/>
          <w:sz w:val="20"/>
          <w:szCs w:val="20"/>
          <w:lang w:eastAsia="en-US"/>
        </w:rPr>
      </w:pPr>
      <w:r w:rsidRPr="00511CB5">
        <w:rPr>
          <w:rFonts w:ascii="Arial" w:hAnsi="Arial"/>
          <w:color w:val="000000" w:themeColor="text1"/>
          <w:sz w:val="20"/>
          <w:szCs w:val="20"/>
          <w:lang w:eastAsia="en-US"/>
        </w:rPr>
        <w:t>De opdrachtgever zal indien niet, of niet volledig aan de verplichting is voldaan, het (resterende) bedrag inhouden op de eindafrekening.</w:t>
      </w:r>
    </w:p>
    <w:p w14:paraId="60C0C727" w14:textId="77777777" w:rsidR="00511CB5" w:rsidRPr="00511CB5" w:rsidRDefault="00511CB5" w:rsidP="00085849">
      <w:pPr>
        <w:pStyle w:val="Kop1"/>
        <w:rPr>
          <w:rFonts w:eastAsiaTheme="minorHAnsi"/>
          <w:lang w:eastAsia="en-US"/>
        </w:rPr>
      </w:pPr>
      <w:r w:rsidRPr="00511CB5">
        <w:rPr>
          <w:rFonts w:eastAsiaTheme="minorHAnsi"/>
          <w:lang w:eastAsia="en-US"/>
        </w:rPr>
        <w:t xml:space="preserve">Voorwaarden </w:t>
      </w:r>
    </w:p>
    <w:p w14:paraId="5EA4FC2F" w14:textId="77777777" w:rsidR="00511CB5" w:rsidRPr="00511CB5" w:rsidRDefault="00511CB5" w:rsidP="00511CB5">
      <w:pPr>
        <w:numPr>
          <w:ilvl w:val="0"/>
          <w:numId w:val="32"/>
        </w:numPr>
        <w:spacing w:after="120" w:line="276" w:lineRule="auto"/>
        <w:rPr>
          <w:rFonts w:ascii="Arial" w:hAnsi="Arial"/>
          <w:color w:val="000000" w:themeColor="text1"/>
          <w:sz w:val="20"/>
          <w:szCs w:val="20"/>
          <w:lang w:eastAsia="en-US"/>
        </w:rPr>
      </w:pPr>
      <w:r w:rsidRPr="00511CB5">
        <w:rPr>
          <w:rFonts w:ascii="Arial" w:hAnsi="Arial"/>
          <w:color w:val="000000" w:themeColor="text1"/>
          <w:sz w:val="20"/>
          <w:szCs w:val="20"/>
          <w:lang w:eastAsia="en-US"/>
        </w:rPr>
        <w:t>Het gaat om nieuwe inzet van kandidaten na de gunningsdatum. Invulling van de social return verplichting gaat in overleg met en na goedkeuring van Baanbrekend Drechtsteden waarbij gebruik gemaakt wordt van de prioriteit en keuzemogelijkheid zoals beschreven bij punt 2 van deze bijlage.</w:t>
      </w:r>
    </w:p>
    <w:p w14:paraId="7A6B7FD2" w14:textId="77777777" w:rsidR="00511CB5" w:rsidRPr="00511CB5" w:rsidRDefault="00511CB5" w:rsidP="00511CB5">
      <w:pPr>
        <w:numPr>
          <w:ilvl w:val="0"/>
          <w:numId w:val="35"/>
        </w:numPr>
        <w:spacing w:after="160" w:line="276" w:lineRule="auto"/>
        <w:ind w:left="1134" w:hanging="425"/>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Afhankelijk van de waarde van de opdracht wordt de duur van de inzet van kandidaten berekend.</w:t>
      </w:r>
    </w:p>
    <w:p w14:paraId="091398F3" w14:textId="77777777" w:rsidR="00511CB5" w:rsidRPr="00511CB5" w:rsidRDefault="00511CB5" w:rsidP="00511CB5">
      <w:pPr>
        <w:numPr>
          <w:ilvl w:val="0"/>
          <w:numId w:val="35"/>
        </w:numPr>
        <w:spacing w:line="276" w:lineRule="auto"/>
        <w:ind w:left="1134" w:hanging="425"/>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Kandidaten afkomstig uit de WWB kunnen gedurende 2 jaar na inzet op de opdracht meegerekend worden voor social return.</w:t>
      </w:r>
    </w:p>
    <w:p w14:paraId="4FDF46EB" w14:textId="77777777" w:rsidR="00511CB5" w:rsidRPr="00511CB5" w:rsidRDefault="00511CB5" w:rsidP="00511CB5">
      <w:pPr>
        <w:pStyle w:val="Lijstalinea"/>
        <w:numPr>
          <w:ilvl w:val="0"/>
          <w:numId w:val="35"/>
        </w:numPr>
        <w:spacing w:after="120" w:line="276" w:lineRule="auto"/>
        <w:ind w:left="1134" w:hanging="425"/>
        <w:contextualSpacing w:val="0"/>
        <w:rPr>
          <w:rFonts w:ascii="Arial" w:hAnsi="Arial"/>
          <w:color w:val="000000" w:themeColor="text1"/>
          <w:sz w:val="20"/>
          <w:szCs w:val="20"/>
          <w:lang w:eastAsia="en-US"/>
        </w:rPr>
      </w:pPr>
      <w:r w:rsidRPr="00511CB5">
        <w:rPr>
          <w:rFonts w:ascii="Arial" w:hAnsi="Arial"/>
          <w:color w:val="000000" w:themeColor="text1"/>
          <w:sz w:val="20"/>
          <w:szCs w:val="20"/>
          <w:lang w:eastAsia="en-US"/>
        </w:rPr>
        <w:t>Wajong kandidaten kunnen in overleg &lt; 2jaar ingezet worden.</w:t>
      </w:r>
    </w:p>
    <w:p w14:paraId="43B07864" w14:textId="77777777" w:rsidR="00511CB5" w:rsidRPr="00511CB5" w:rsidRDefault="00511CB5" w:rsidP="00511CB5">
      <w:pPr>
        <w:numPr>
          <w:ilvl w:val="0"/>
          <w:numId w:val="32"/>
        </w:numPr>
        <w:spacing w:after="120" w:line="276" w:lineRule="auto"/>
        <w:ind w:left="714" w:hanging="357"/>
        <w:rPr>
          <w:rFonts w:ascii="Arial" w:hAnsi="Arial"/>
          <w:color w:val="000000" w:themeColor="text1"/>
          <w:sz w:val="20"/>
          <w:szCs w:val="20"/>
          <w:lang w:eastAsia="en-US"/>
        </w:rPr>
      </w:pPr>
      <w:r w:rsidRPr="00511CB5">
        <w:rPr>
          <w:rFonts w:ascii="Arial" w:hAnsi="Arial"/>
          <w:color w:val="000000" w:themeColor="text1"/>
          <w:sz w:val="20"/>
          <w:szCs w:val="20"/>
          <w:lang w:eastAsia="en-US"/>
        </w:rPr>
        <w:t>Voor stagiaires en BBL-leerlingen geldt de startdatum van schooljaar als nieuwe inzet en mag de inzet maximaal 2 schooljaren zijn.</w:t>
      </w:r>
    </w:p>
    <w:p w14:paraId="6407780E" w14:textId="77777777" w:rsidR="00511CB5" w:rsidRPr="00511CB5" w:rsidRDefault="00511CB5" w:rsidP="00511CB5">
      <w:pPr>
        <w:numPr>
          <w:ilvl w:val="0"/>
          <w:numId w:val="32"/>
        </w:numPr>
        <w:spacing w:after="120" w:line="276" w:lineRule="auto"/>
        <w:ind w:left="714" w:hanging="357"/>
        <w:rPr>
          <w:rFonts w:ascii="Arial" w:hAnsi="Arial"/>
          <w:color w:val="000000" w:themeColor="text1"/>
          <w:sz w:val="20"/>
          <w:szCs w:val="20"/>
          <w:lang w:eastAsia="en-US"/>
        </w:rPr>
      </w:pPr>
      <w:r w:rsidRPr="00511CB5">
        <w:rPr>
          <w:rFonts w:ascii="Arial" w:hAnsi="Arial"/>
          <w:color w:val="000000" w:themeColor="text1"/>
          <w:sz w:val="20"/>
          <w:szCs w:val="20"/>
          <w:lang w:eastAsia="en-US"/>
        </w:rPr>
        <w:t xml:space="preserve">Invulling van de social return verplichting kan desgewenst ook gerealiseerd worden in één of meerdere (bijv. later te starten) andere projecten van de opdrachtnemer. Deze afspraken worden vooraf en in overleg met Baanbrekend Drechtsteden vastgelegd. </w:t>
      </w:r>
    </w:p>
    <w:p w14:paraId="0D95A83A" w14:textId="77777777" w:rsidR="00511CB5" w:rsidRPr="00511CB5" w:rsidRDefault="00511CB5" w:rsidP="00511CB5">
      <w:pPr>
        <w:numPr>
          <w:ilvl w:val="0"/>
          <w:numId w:val="32"/>
        </w:numPr>
        <w:spacing w:after="120" w:line="276" w:lineRule="auto"/>
        <w:rPr>
          <w:rFonts w:ascii="Arial" w:hAnsi="Arial"/>
          <w:color w:val="000000" w:themeColor="text1"/>
          <w:sz w:val="20"/>
          <w:szCs w:val="20"/>
          <w:lang w:eastAsia="en-US"/>
        </w:rPr>
      </w:pPr>
      <w:r w:rsidRPr="00511CB5">
        <w:rPr>
          <w:rFonts w:ascii="Arial" w:hAnsi="Arial"/>
          <w:color w:val="000000" w:themeColor="text1"/>
          <w:sz w:val="20"/>
          <w:szCs w:val="20"/>
          <w:lang w:eastAsia="en-US"/>
        </w:rPr>
        <w:t>De werving van kandidaten wordt uitgevoerd door Baanbrekend Drechtsteden. Baanbrekend Drechtsteden zal in i.s.m. met de opdrachtnemer een planning en profiel opstellen en passende kandidaten selecteren conform het model. De dienstverlening van Baanbrekend Drechtsteden is kosteloos.</w:t>
      </w:r>
    </w:p>
    <w:p w14:paraId="41636534" w14:textId="4F829A31" w:rsidR="00085849" w:rsidRDefault="00511CB5" w:rsidP="00511CB5">
      <w:pPr>
        <w:numPr>
          <w:ilvl w:val="0"/>
          <w:numId w:val="32"/>
        </w:numPr>
        <w:spacing w:after="120" w:line="276" w:lineRule="auto"/>
        <w:ind w:left="714" w:hanging="357"/>
        <w:rPr>
          <w:rFonts w:ascii="Arial" w:hAnsi="Arial"/>
          <w:color w:val="000000" w:themeColor="text1"/>
          <w:sz w:val="20"/>
          <w:szCs w:val="20"/>
          <w:lang w:eastAsia="en-US"/>
        </w:rPr>
      </w:pPr>
      <w:r w:rsidRPr="00511CB5">
        <w:rPr>
          <w:rFonts w:ascii="Arial" w:hAnsi="Arial"/>
          <w:color w:val="000000" w:themeColor="text1"/>
          <w:sz w:val="20"/>
          <w:szCs w:val="20"/>
          <w:lang w:eastAsia="en-US"/>
        </w:rPr>
        <w:t>Kandidaten kunnen indien nodig en mogelijk (bij)geschoold  worden. De vakbekwaamheid van de kandidaten is afhankelijk van de achtergrond van de kandidaat en de werkzaamheden die de kandidaat bij de opdrachtnemer moet verrichten. Hierover worden afzonderlijke afspraken met Baanbrekend Drechtsteden gemaakt.</w:t>
      </w:r>
    </w:p>
    <w:p w14:paraId="60623B77" w14:textId="77777777" w:rsidR="00085849" w:rsidRDefault="00085849">
      <w:pPr>
        <w:rPr>
          <w:rFonts w:ascii="Arial" w:hAnsi="Arial"/>
          <w:color w:val="000000" w:themeColor="text1"/>
          <w:sz w:val="20"/>
          <w:szCs w:val="20"/>
          <w:lang w:eastAsia="en-US"/>
        </w:rPr>
      </w:pPr>
      <w:r>
        <w:rPr>
          <w:rFonts w:ascii="Arial" w:hAnsi="Arial"/>
          <w:color w:val="000000" w:themeColor="text1"/>
          <w:sz w:val="20"/>
          <w:szCs w:val="20"/>
          <w:lang w:eastAsia="en-US"/>
        </w:rPr>
        <w:br w:type="page"/>
      </w:r>
    </w:p>
    <w:p w14:paraId="3FCDA6BE" w14:textId="77777777" w:rsidR="00511CB5" w:rsidRPr="00511CB5" w:rsidRDefault="00511CB5" w:rsidP="00085849">
      <w:pPr>
        <w:spacing w:after="120" w:line="276" w:lineRule="auto"/>
        <w:ind w:left="714"/>
        <w:rPr>
          <w:rFonts w:ascii="Arial" w:hAnsi="Arial"/>
          <w:color w:val="000000" w:themeColor="text1"/>
          <w:sz w:val="20"/>
          <w:szCs w:val="20"/>
          <w:lang w:eastAsia="en-US"/>
        </w:rPr>
      </w:pPr>
    </w:p>
    <w:p w14:paraId="1D2E5535" w14:textId="77777777" w:rsidR="00511CB5" w:rsidRPr="00511CB5" w:rsidRDefault="00511CB5" w:rsidP="00511CB5">
      <w:pPr>
        <w:numPr>
          <w:ilvl w:val="0"/>
          <w:numId w:val="32"/>
        </w:numPr>
        <w:spacing w:after="120" w:line="276" w:lineRule="auto"/>
        <w:ind w:left="714" w:hanging="357"/>
        <w:rPr>
          <w:rFonts w:ascii="Arial" w:hAnsi="Arial"/>
          <w:color w:val="000000" w:themeColor="text1"/>
          <w:sz w:val="20"/>
          <w:szCs w:val="20"/>
          <w:lang w:eastAsia="en-US"/>
        </w:rPr>
      </w:pPr>
      <w:r w:rsidRPr="00511CB5">
        <w:rPr>
          <w:rFonts w:ascii="Arial" w:hAnsi="Arial"/>
          <w:color w:val="000000" w:themeColor="text1"/>
          <w:sz w:val="20"/>
          <w:szCs w:val="20"/>
          <w:lang w:eastAsia="en-US"/>
        </w:rPr>
        <w:t>Kandidaten kunnen bij de opdrachtnemer op basis van een (tijdelijk) dienstverband in dienst worden genomen of kunnen op detacheringsbasis worden geplaatst. De detachering wordt uitgevoerd door detacheringbedrijven die door de opdrachtnemer zijn geselecteerd. Desgewenst kan Baanbrekend Drechtsteden hierin adviseren.</w:t>
      </w:r>
    </w:p>
    <w:p w14:paraId="15879983" w14:textId="77777777" w:rsidR="00511CB5" w:rsidRPr="00511CB5" w:rsidRDefault="00511CB5" w:rsidP="00511CB5">
      <w:pPr>
        <w:numPr>
          <w:ilvl w:val="0"/>
          <w:numId w:val="32"/>
        </w:numPr>
        <w:spacing w:after="120" w:line="276" w:lineRule="auto"/>
        <w:ind w:left="714" w:hanging="357"/>
        <w:rPr>
          <w:rFonts w:ascii="Arial" w:hAnsi="Arial"/>
          <w:color w:val="000000" w:themeColor="text1"/>
          <w:sz w:val="20"/>
          <w:szCs w:val="20"/>
          <w:lang w:eastAsia="en-US"/>
        </w:rPr>
      </w:pPr>
      <w:r w:rsidRPr="00511CB5">
        <w:rPr>
          <w:rFonts w:ascii="Arial" w:hAnsi="Arial"/>
          <w:color w:val="000000" w:themeColor="text1"/>
          <w:sz w:val="20"/>
          <w:szCs w:val="20"/>
          <w:lang w:eastAsia="en-US"/>
        </w:rPr>
        <w:t>In overleg met Baanbrekend Drechtsteden kan de opdrachtnemer eventueel zelf kandidaten aandragen uit de door de opdrachtgever vastgestelde doelgroepen.</w:t>
      </w:r>
    </w:p>
    <w:p w14:paraId="0E190677" w14:textId="77777777" w:rsidR="00511CB5" w:rsidRPr="00511CB5" w:rsidRDefault="00511CB5" w:rsidP="00511CB5">
      <w:pPr>
        <w:numPr>
          <w:ilvl w:val="0"/>
          <w:numId w:val="32"/>
        </w:numPr>
        <w:spacing w:after="120" w:line="276" w:lineRule="auto"/>
        <w:ind w:left="714" w:hanging="357"/>
        <w:rPr>
          <w:rFonts w:ascii="Arial" w:hAnsi="Arial"/>
          <w:color w:val="000000" w:themeColor="text1"/>
          <w:sz w:val="20"/>
          <w:szCs w:val="20"/>
          <w:lang w:eastAsia="en-US"/>
        </w:rPr>
      </w:pPr>
      <w:r w:rsidRPr="00511CB5">
        <w:rPr>
          <w:rFonts w:ascii="Arial" w:hAnsi="Arial"/>
          <w:color w:val="000000" w:themeColor="text1"/>
          <w:sz w:val="20"/>
          <w:szCs w:val="20"/>
          <w:lang w:eastAsia="en-US"/>
        </w:rPr>
        <w:t>De opdrachtnemer blijft primair verantwoordelijk voor de contractueel overeengekomen invulling van de social return verplichting.</w:t>
      </w:r>
    </w:p>
    <w:p w14:paraId="7119CED5" w14:textId="77777777" w:rsidR="00511CB5" w:rsidRPr="00511CB5" w:rsidRDefault="00511CB5" w:rsidP="00511CB5">
      <w:pPr>
        <w:numPr>
          <w:ilvl w:val="0"/>
          <w:numId w:val="32"/>
        </w:numPr>
        <w:spacing w:after="120" w:line="276" w:lineRule="auto"/>
        <w:ind w:left="714" w:hanging="357"/>
        <w:rPr>
          <w:rFonts w:ascii="Arial" w:hAnsi="Arial"/>
          <w:color w:val="000000" w:themeColor="text1"/>
          <w:sz w:val="20"/>
          <w:szCs w:val="20"/>
          <w:lang w:eastAsia="en-US"/>
        </w:rPr>
      </w:pPr>
      <w:r w:rsidRPr="00511CB5">
        <w:rPr>
          <w:rFonts w:ascii="Arial" w:hAnsi="Arial"/>
          <w:color w:val="000000" w:themeColor="text1"/>
          <w:sz w:val="20"/>
          <w:szCs w:val="20"/>
          <w:lang w:eastAsia="en-US"/>
        </w:rPr>
        <w:t>Indien de opdrachtnemer werkt met onderaannemers blijft de hoofdaannemer verantwoordelijk voor de nakoming en toepassing van Social Return.</w:t>
      </w:r>
    </w:p>
    <w:p w14:paraId="0620A5C9" w14:textId="77777777" w:rsidR="00511CB5" w:rsidRPr="00511CB5" w:rsidRDefault="00511CB5" w:rsidP="00511CB5">
      <w:pPr>
        <w:numPr>
          <w:ilvl w:val="0"/>
          <w:numId w:val="32"/>
        </w:numPr>
        <w:spacing w:after="120" w:line="276" w:lineRule="auto"/>
        <w:rPr>
          <w:rFonts w:ascii="Arial" w:hAnsi="Arial"/>
          <w:color w:val="000000" w:themeColor="text1"/>
          <w:sz w:val="20"/>
          <w:szCs w:val="20"/>
          <w:lang w:eastAsia="en-US"/>
        </w:rPr>
      </w:pPr>
      <w:r w:rsidRPr="00511CB5">
        <w:rPr>
          <w:rFonts w:ascii="Arial" w:hAnsi="Arial"/>
          <w:color w:val="000000" w:themeColor="text1"/>
          <w:sz w:val="20"/>
          <w:szCs w:val="20"/>
          <w:lang w:eastAsia="en-US"/>
        </w:rPr>
        <w:t>Door het indienen van een inschrijving gaat de inschrijver akkoord met bovengenoemde bepalingen.</w:t>
      </w:r>
    </w:p>
    <w:p w14:paraId="2D84D2C8" w14:textId="77777777" w:rsidR="00511CB5" w:rsidRPr="00511CB5" w:rsidRDefault="00511CB5" w:rsidP="00511CB5">
      <w:pPr>
        <w:numPr>
          <w:ilvl w:val="0"/>
          <w:numId w:val="32"/>
        </w:numPr>
        <w:spacing w:after="160" w:line="276" w:lineRule="auto"/>
        <w:contextualSpacing/>
        <w:rPr>
          <w:rFonts w:ascii="Arial" w:hAnsi="Arial"/>
          <w:color w:val="000000" w:themeColor="text1"/>
          <w:sz w:val="20"/>
          <w:szCs w:val="20"/>
          <w:lang w:eastAsia="en-US"/>
        </w:rPr>
      </w:pPr>
      <w:r w:rsidRPr="00511CB5">
        <w:rPr>
          <w:rFonts w:ascii="Arial" w:hAnsi="Arial"/>
          <w:color w:val="000000" w:themeColor="text1"/>
          <w:sz w:val="20"/>
          <w:szCs w:val="20"/>
          <w:lang w:eastAsia="en-US"/>
        </w:rPr>
        <w:t xml:space="preserve">Baanbrekend Drechtsteden is gevestigd op de Spuiboulevard 298, 3311 GR te Dordrecht, tel 078 770 8770, email </w:t>
      </w:r>
      <w:hyperlink r:id="rId14" w:history="1">
        <w:r w:rsidRPr="00511CB5">
          <w:rPr>
            <w:rFonts w:ascii="Arial" w:hAnsi="Arial"/>
            <w:color w:val="000000" w:themeColor="text1"/>
            <w:sz w:val="20"/>
            <w:szCs w:val="20"/>
            <w:lang w:eastAsia="en-US"/>
          </w:rPr>
          <w:t>sroi@drechtsteden.nl</w:t>
        </w:r>
      </w:hyperlink>
      <w:r w:rsidRPr="00511CB5">
        <w:rPr>
          <w:rFonts w:ascii="Arial" w:hAnsi="Arial"/>
          <w:color w:val="000000" w:themeColor="text1"/>
          <w:sz w:val="20"/>
          <w:szCs w:val="20"/>
          <w:lang w:eastAsia="en-US"/>
        </w:rPr>
        <w:t xml:space="preserve"> </w:t>
      </w:r>
    </w:p>
    <w:p w14:paraId="062A232D" w14:textId="4F98E77B" w:rsidR="002B2EA1" w:rsidRDefault="002B2EA1" w:rsidP="002B2EA1">
      <w:pPr>
        <w:ind w:left="0"/>
        <w:rPr>
          <w:rFonts w:ascii="Arial" w:hAnsi="Arial"/>
          <w:color w:val="000000" w:themeColor="text1"/>
          <w:sz w:val="20"/>
          <w:szCs w:val="20"/>
          <w:lang w:eastAsia="en-US"/>
        </w:rPr>
      </w:pPr>
    </w:p>
    <w:p w14:paraId="0870A203" w14:textId="77777777" w:rsidR="00511CB5" w:rsidRPr="00511CB5" w:rsidRDefault="00511CB5" w:rsidP="00BD3859">
      <w:pPr>
        <w:pStyle w:val="Geenafstand"/>
        <w:rPr>
          <w:color w:val="000000" w:themeColor="text1"/>
        </w:rPr>
      </w:pPr>
    </w:p>
    <w:tbl>
      <w:tblPr>
        <w:tblW w:w="8505" w:type="dxa"/>
        <w:tblCellMar>
          <w:left w:w="70" w:type="dxa"/>
          <w:right w:w="70" w:type="dxa"/>
        </w:tblCellMar>
        <w:tblLook w:val="01E0" w:firstRow="1" w:lastRow="1" w:firstColumn="1" w:lastColumn="1" w:noHBand="0" w:noVBand="0"/>
      </w:tblPr>
      <w:tblGrid>
        <w:gridCol w:w="4395"/>
        <w:gridCol w:w="4110"/>
      </w:tblGrid>
      <w:tr w:rsidR="002B2EA1" w:rsidRPr="002B2EA1" w14:paraId="5FB70BAC" w14:textId="77777777" w:rsidTr="002B2EA1">
        <w:trPr>
          <w:trHeight w:val="540"/>
        </w:trPr>
        <w:tc>
          <w:tcPr>
            <w:tcW w:w="4395" w:type="dxa"/>
            <w:vMerge w:val="restart"/>
            <w:tcBorders>
              <w:top w:val="nil"/>
              <w:left w:val="nil"/>
              <w:bottom w:val="nil"/>
              <w:right w:val="nil"/>
            </w:tcBorders>
            <w:shd w:val="clear" w:color="auto" w:fill="auto"/>
            <w:vAlign w:val="center"/>
            <w:hideMark/>
          </w:tcPr>
          <w:p w14:paraId="3E37B917" w14:textId="77777777" w:rsidR="002B2EA1" w:rsidRPr="002B2EA1" w:rsidRDefault="002B2EA1" w:rsidP="002B2EA1">
            <w:pPr>
              <w:ind w:left="0"/>
              <w:rPr>
                <w:rFonts w:ascii="Verdana" w:eastAsia="Times New Roman" w:hAnsi="Verdana" w:cs="Calibri"/>
                <w:b/>
                <w:bCs/>
                <w:color w:val="000000"/>
                <w:sz w:val="16"/>
                <w:szCs w:val="16"/>
              </w:rPr>
            </w:pPr>
            <w:r w:rsidRPr="002B2EA1">
              <w:rPr>
                <w:rFonts w:ascii="Verdana" w:eastAsia="Times New Roman" w:hAnsi="Verdana" w:cs="Calibri"/>
                <w:b/>
                <w:bCs/>
                <w:color w:val="000000"/>
                <w:sz w:val="16"/>
                <w:szCs w:val="16"/>
              </w:rPr>
              <w:t>Inschrijver / Combinant 1</w:t>
            </w:r>
          </w:p>
        </w:tc>
        <w:tc>
          <w:tcPr>
            <w:tcW w:w="4110" w:type="dxa"/>
            <w:vMerge w:val="restart"/>
            <w:tcBorders>
              <w:top w:val="nil"/>
              <w:left w:val="nil"/>
              <w:bottom w:val="nil"/>
              <w:right w:val="nil"/>
            </w:tcBorders>
            <w:shd w:val="clear" w:color="auto" w:fill="auto"/>
            <w:vAlign w:val="center"/>
            <w:hideMark/>
          </w:tcPr>
          <w:p w14:paraId="7AC481DE" w14:textId="77777777" w:rsidR="002B2EA1" w:rsidRPr="002B2EA1" w:rsidRDefault="002B2EA1" w:rsidP="002B2EA1">
            <w:pPr>
              <w:ind w:left="0"/>
              <w:rPr>
                <w:rFonts w:ascii="Verdana" w:eastAsia="Times New Roman" w:hAnsi="Verdana" w:cs="Calibri"/>
                <w:b/>
                <w:bCs/>
                <w:color w:val="000000"/>
                <w:sz w:val="16"/>
                <w:szCs w:val="16"/>
              </w:rPr>
            </w:pPr>
            <w:r w:rsidRPr="002B2EA1">
              <w:rPr>
                <w:rFonts w:ascii="Verdana" w:eastAsia="Times New Roman" w:hAnsi="Verdana" w:cs="Calibri"/>
                <w:b/>
                <w:bCs/>
                <w:color w:val="000000"/>
                <w:sz w:val="16"/>
                <w:szCs w:val="16"/>
              </w:rPr>
              <w:t>Combinant 2</w:t>
            </w:r>
          </w:p>
        </w:tc>
      </w:tr>
      <w:tr w:rsidR="002B2EA1" w:rsidRPr="002B2EA1" w14:paraId="03EAE2BC" w14:textId="77777777" w:rsidTr="002B2EA1">
        <w:trPr>
          <w:trHeight w:val="300"/>
        </w:trPr>
        <w:tc>
          <w:tcPr>
            <w:tcW w:w="4395" w:type="dxa"/>
            <w:vMerge/>
            <w:tcBorders>
              <w:top w:val="nil"/>
              <w:left w:val="nil"/>
              <w:bottom w:val="nil"/>
              <w:right w:val="nil"/>
            </w:tcBorders>
            <w:vAlign w:val="center"/>
            <w:hideMark/>
          </w:tcPr>
          <w:p w14:paraId="0C47A03A" w14:textId="77777777" w:rsidR="002B2EA1" w:rsidRPr="002B2EA1" w:rsidRDefault="002B2EA1" w:rsidP="002B2EA1">
            <w:pPr>
              <w:ind w:left="0"/>
              <w:rPr>
                <w:rFonts w:ascii="Verdana" w:eastAsia="Times New Roman" w:hAnsi="Verdana" w:cs="Calibri"/>
                <w:b/>
                <w:bCs/>
                <w:color w:val="000000"/>
                <w:sz w:val="16"/>
                <w:szCs w:val="16"/>
              </w:rPr>
            </w:pPr>
          </w:p>
        </w:tc>
        <w:tc>
          <w:tcPr>
            <w:tcW w:w="4110" w:type="dxa"/>
            <w:vMerge/>
            <w:tcBorders>
              <w:top w:val="nil"/>
              <w:left w:val="nil"/>
              <w:bottom w:val="nil"/>
              <w:right w:val="nil"/>
            </w:tcBorders>
            <w:vAlign w:val="center"/>
            <w:hideMark/>
          </w:tcPr>
          <w:p w14:paraId="32DA8346" w14:textId="77777777" w:rsidR="002B2EA1" w:rsidRPr="002B2EA1" w:rsidRDefault="002B2EA1" w:rsidP="002B2EA1">
            <w:pPr>
              <w:ind w:left="0"/>
              <w:rPr>
                <w:rFonts w:ascii="Verdana" w:eastAsia="Times New Roman" w:hAnsi="Verdana" w:cs="Calibri"/>
                <w:b/>
                <w:bCs/>
                <w:color w:val="000000"/>
                <w:sz w:val="16"/>
                <w:szCs w:val="16"/>
              </w:rPr>
            </w:pPr>
          </w:p>
        </w:tc>
      </w:tr>
      <w:tr w:rsidR="002B2EA1" w:rsidRPr="002B2EA1" w14:paraId="16E08BB9" w14:textId="77777777" w:rsidTr="002B2EA1">
        <w:trPr>
          <w:trHeight w:val="300"/>
        </w:trPr>
        <w:tc>
          <w:tcPr>
            <w:tcW w:w="4395" w:type="dxa"/>
            <w:tcBorders>
              <w:top w:val="nil"/>
              <w:left w:val="nil"/>
              <w:bottom w:val="nil"/>
              <w:right w:val="nil"/>
            </w:tcBorders>
            <w:shd w:val="clear" w:color="auto" w:fill="auto"/>
            <w:vAlign w:val="center"/>
            <w:hideMark/>
          </w:tcPr>
          <w:p w14:paraId="6508F2A7"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 xml:space="preserve">Op: </w:t>
            </w:r>
          </w:p>
        </w:tc>
        <w:tc>
          <w:tcPr>
            <w:tcW w:w="4110" w:type="dxa"/>
            <w:tcBorders>
              <w:top w:val="nil"/>
              <w:left w:val="nil"/>
              <w:bottom w:val="nil"/>
              <w:right w:val="nil"/>
            </w:tcBorders>
            <w:shd w:val="clear" w:color="auto" w:fill="auto"/>
            <w:vAlign w:val="center"/>
            <w:hideMark/>
          </w:tcPr>
          <w:p w14:paraId="2351DEE4"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 xml:space="preserve">Op: </w:t>
            </w:r>
          </w:p>
        </w:tc>
      </w:tr>
      <w:tr w:rsidR="002B2EA1" w:rsidRPr="002B2EA1" w14:paraId="2AB9C533" w14:textId="77777777" w:rsidTr="002B2EA1">
        <w:trPr>
          <w:trHeight w:val="300"/>
        </w:trPr>
        <w:tc>
          <w:tcPr>
            <w:tcW w:w="4395" w:type="dxa"/>
            <w:tcBorders>
              <w:top w:val="nil"/>
              <w:left w:val="nil"/>
              <w:bottom w:val="nil"/>
              <w:right w:val="nil"/>
            </w:tcBorders>
            <w:shd w:val="clear" w:color="auto" w:fill="auto"/>
            <w:vAlign w:val="center"/>
            <w:hideMark/>
          </w:tcPr>
          <w:p w14:paraId="3F5D0934"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 xml:space="preserve">Te: </w:t>
            </w:r>
          </w:p>
        </w:tc>
        <w:tc>
          <w:tcPr>
            <w:tcW w:w="4110" w:type="dxa"/>
            <w:tcBorders>
              <w:top w:val="nil"/>
              <w:left w:val="nil"/>
              <w:bottom w:val="nil"/>
              <w:right w:val="nil"/>
            </w:tcBorders>
            <w:shd w:val="clear" w:color="auto" w:fill="auto"/>
            <w:vAlign w:val="center"/>
            <w:hideMark/>
          </w:tcPr>
          <w:p w14:paraId="6F36F74A"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 xml:space="preserve">Te: </w:t>
            </w:r>
          </w:p>
        </w:tc>
      </w:tr>
      <w:tr w:rsidR="002B2EA1" w:rsidRPr="002B2EA1" w14:paraId="3F120D0C" w14:textId="77777777" w:rsidTr="002B2EA1">
        <w:trPr>
          <w:trHeight w:val="300"/>
        </w:trPr>
        <w:tc>
          <w:tcPr>
            <w:tcW w:w="4395" w:type="dxa"/>
            <w:tcBorders>
              <w:top w:val="nil"/>
              <w:left w:val="nil"/>
              <w:bottom w:val="nil"/>
              <w:right w:val="nil"/>
            </w:tcBorders>
            <w:shd w:val="clear" w:color="auto" w:fill="auto"/>
            <w:vAlign w:val="center"/>
            <w:hideMark/>
          </w:tcPr>
          <w:p w14:paraId="33CEFDFC"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 xml:space="preserve">Door, </w:t>
            </w:r>
          </w:p>
        </w:tc>
        <w:tc>
          <w:tcPr>
            <w:tcW w:w="4110" w:type="dxa"/>
            <w:tcBorders>
              <w:top w:val="nil"/>
              <w:left w:val="nil"/>
              <w:bottom w:val="nil"/>
              <w:right w:val="nil"/>
            </w:tcBorders>
            <w:shd w:val="clear" w:color="auto" w:fill="auto"/>
            <w:vAlign w:val="center"/>
            <w:hideMark/>
          </w:tcPr>
          <w:p w14:paraId="26F278D3"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 xml:space="preserve">Door, </w:t>
            </w:r>
          </w:p>
        </w:tc>
      </w:tr>
      <w:tr w:rsidR="002B2EA1" w:rsidRPr="002B2EA1" w14:paraId="168D94BD" w14:textId="77777777" w:rsidTr="002B2EA1">
        <w:trPr>
          <w:trHeight w:val="1260"/>
        </w:trPr>
        <w:tc>
          <w:tcPr>
            <w:tcW w:w="4395" w:type="dxa"/>
            <w:tcBorders>
              <w:top w:val="nil"/>
              <w:left w:val="nil"/>
              <w:bottom w:val="nil"/>
              <w:right w:val="nil"/>
            </w:tcBorders>
            <w:shd w:val="clear" w:color="auto" w:fill="auto"/>
            <w:vAlign w:val="center"/>
            <w:hideMark/>
          </w:tcPr>
          <w:p w14:paraId="328B4965"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als rechtsgeldig vertegenwoordiger van</w:t>
            </w:r>
          </w:p>
        </w:tc>
        <w:tc>
          <w:tcPr>
            <w:tcW w:w="4110" w:type="dxa"/>
            <w:tcBorders>
              <w:top w:val="nil"/>
              <w:left w:val="nil"/>
              <w:bottom w:val="nil"/>
              <w:right w:val="nil"/>
            </w:tcBorders>
            <w:shd w:val="clear" w:color="auto" w:fill="auto"/>
            <w:vAlign w:val="center"/>
            <w:hideMark/>
          </w:tcPr>
          <w:p w14:paraId="248B7ED6"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als rechtsgeldig vertegenwoordiger van</w:t>
            </w:r>
          </w:p>
        </w:tc>
      </w:tr>
      <w:tr w:rsidR="002B2EA1" w:rsidRPr="002B2EA1" w14:paraId="5DB87D72" w14:textId="77777777" w:rsidTr="002B2EA1">
        <w:trPr>
          <w:trHeight w:val="300"/>
        </w:trPr>
        <w:tc>
          <w:tcPr>
            <w:tcW w:w="4395" w:type="dxa"/>
            <w:tcBorders>
              <w:top w:val="nil"/>
              <w:left w:val="nil"/>
              <w:bottom w:val="nil"/>
              <w:right w:val="nil"/>
            </w:tcBorders>
            <w:shd w:val="clear" w:color="auto" w:fill="auto"/>
            <w:vAlign w:val="center"/>
            <w:hideMark/>
          </w:tcPr>
          <w:p w14:paraId="508FC497" w14:textId="77777777" w:rsidR="002B2EA1" w:rsidRPr="002B2EA1" w:rsidRDefault="002B2EA1" w:rsidP="002B2EA1">
            <w:pPr>
              <w:ind w:left="0"/>
              <w:rPr>
                <w:rFonts w:ascii="Verdana" w:eastAsia="Times New Roman" w:hAnsi="Verdana" w:cs="Calibri"/>
                <w:color w:val="000000"/>
                <w:sz w:val="16"/>
                <w:szCs w:val="16"/>
              </w:rPr>
            </w:pPr>
          </w:p>
        </w:tc>
        <w:tc>
          <w:tcPr>
            <w:tcW w:w="4110" w:type="dxa"/>
            <w:tcBorders>
              <w:top w:val="nil"/>
              <w:left w:val="nil"/>
              <w:bottom w:val="nil"/>
              <w:right w:val="nil"/>
            </w:tcBorders>
            <w:shd w:val="clear" w:color="auto" w:fill="auto"/>
            <w:vAlign w:val="center"/>
            <w:hideMark/>
          </w:tcPr>
          <w:p w14:paraId="3675BBF5" w14:textId="77777777" w:rsidR="002B2EA1" w:rsidRPr="002B2EA1" w:rsidRDefault="002B2EA1" w:rsidP="002B2EA1">
            <w:pPr>
              <w:ind w:left="0"/>
              <w:rPr>
                <w:rFonts w:ascii="Times New Roman" w:eastAsia="Times New Roman" w:hAnsi="Times New Roman" w:cs="Times New Roman"/>
                <w:sz w:val="20"/>
                <w:szCs w:val="20"/>
              </w:rPr>
            </w:pPr>
          </w:p>
        </w:tc>
      </w:tr>
      <w:tr w:rsidR="002B2EA1" w:rsidRPr="002B2EA1" w14:paraId="64267454" w14:textId="77777777" w:rsidTr="002B2EA1">
        <w:trPr>
          <w:trHeight w:val="300"/>
        </w:trPr>
        <w:tc>
          <w:tcPr>
            <w:tcW w:w="4395" w:type="dxa"/>
            <w:tcBorders>
              <w:top w:val="nil"/>
              <w:left w:val="nil"/>
              <w:bottom w:val="nil"/>
              <w:right w:val="nil"/>
            </w:tcBorders>
            <w:shd w:val="clear" w:color="auto" w:fill="auto"/>
            <w:vAlign w:val="center"/>
            <w:hideMark/>
          </w:tcPr>
          <w:p w14:paraId="09B15748" w14:textId="77777777" w:rsidR="002B2EA1" w:rsidRPr="002B2EA1" w:rsidRDefault="002B2EA1" w:rsidP="002B2EA1">
            <w:pPr>
              <w:ind w:left="0"/>
              <w:rPr>
                <w:rFonts w:ascii="Times New Roman" w:eastAsia="Times New Roman" w:hAnsi="Times New Roman" w:cs="Times New Roman"/>
                <w:sz w:val="20"/>
                <w:szCs w:val="20"/>
              </w:rPr>
            </w:pPr>
          </w:p>
        </w:tc>
        <w:tc>
          <w:tcPr>
            <w:tcW w:w="4110" w:type="dxa"/>
            <w:tcBorders>
              <w:top w:val="nil"/>
              <w:left w:val="nil"/>
              <w:bottom w:val="nil"/>
              <w:right w:val="nil"/>
            </w:tcBorders>
            <w:shd w:val="clear" w:color="auto" w:fill="auto"/>
            <w:vAlign w:val="center"/>
            <w:hideMark/>
          </w:tcPr>
          <w:p w14:paraId="736E28F7" w14:textId="77777777" w:rsidR="002B2EA1" w:rsidRPr="002B2EA1" w:rsidRDefault="002B2EA1" w:rsidP="002B2EA1">
            <w:pPr>
              <w:ind w:left="0"/>
              <w:rPr>
                <w:rFonts w:ascii="Times New Roman" w:eastAsia="Times New Roman" w:hAnsi="Times New Roman" w:cs="Times New Roman"/>
                <w:sz w:val="20"/>
                <w:szCs w:val="20"/>
              </w:rPr>
            </w:pPr>
          </w:p>
        </w:tc>
      </w:tr>
      <w:tr w:rsidR="002B2EA1" w:rsidRPr="002B2EA1" w14:paraId="6356FF65" w14:textId="77777777" w:rsidTr="002B2EA1">
        <w:trPr>
          <w:trHeight w:val="300"/>
        </w:trPr>
        <w:tc>
          <w:tcPr>
            <w:tcW w:w="4395" w:type="dxa"/>
            <w:tcBorders>
              <w:top w:val="nil"/>
              <w:left w:val="nil"/>
              <w:bottom w:val="nil"/>
              <w:right w:val="nil"/>
            </w:tcBorders>
            <w:shd w:val="clear" w:color="auto" w:fill="auto"/>
            <w:vAlign w:val="center"/>
            <w:hideMark/>
          </w:tcPr>
          <w:p w14:paraId="3249AA3C"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Handtekening:</w:t>
            </w:r>
          </w:p>
        </w:tc>
        <w:tc>
          <w:tcPr>
            <w:tcW w:w="4110" w:type="dxa"/>
            <w:tcBorders>
              <w:top w:val="nil"/>
              <w:left w:val="nil"/>
              <w:bottom w:val="nil"/>
              <w:right w:val="nil"/>
            </w:tcBorders>
            <w:shd w:val="clear" w:color="auto" w:fill="auto"/>
            <w:vAlign w:val="center"/>
            <w:hideMark/>
          </w:tcPr>
          <w:p w14:paraId="4F1492F7" w14:textId="77777777" w:rsidR="002B2EA1" w:rsidRPr="002B2EA1" w:rsidRDefault="002B2EA1" w:rsidP="002B2EA1">
            <w:pPr>
              <w:ind w:left="0"/>
              <w:rPr>
                <w:rFonts w:ascii="Verdana" w:eastAsia="Times New Roman" w:hAnsi="Verdana" w:cs="Calibri"/>
                <w:color w:val="000000"/>
                <w:sz w:val="16"/>
                <w:szCs w:val="16"/>
              </w:rPr>
            </w:pPr>
            <w:r w:rsidRPr="002B2EA1">
              <w:rPr>
                <w:rFonts w:ascii="Verdana" w:eastAsia="Times New Roman" w:hAnsi="Verdana" w:cs="Calibri"/>
                <w:color w:val="000000"/>
                <w:sz w:val="16"/>
                <w:szCs w:val="16"/>
              </w:rPr>
              <w:t>Handtekening:</w:t>
            </w:r>
          </w:p>
        </w:tc>
      </w:tr>
      <w:tr w:rsidR="002B2EA1" w:rsidRPr="002B2EA1" w14:paraId="79EB71EE" w14:textId="77777777" w:rsidTr="002B2EA1">
        <w:trPr>
          <w:trHeight w:val="300"/>
        </w:trPr>
        <w:tc>
          <w:tcPr>
            <w:tcW w:w="4395" w:type="dxa"/>
            <w:tcBorders>
              <w:top w:val="nil"/>
              <w:left w:val="nil"/>
              <w:bottom w:val="nil"/>
              <w:right w:val="nil"/>
            </w:tcBorders>
            <w:shd w:val="clear" w:color="auto" w:fill="auto"/>
            <w:vAlign w:val="center"/>
            <w:hideMark/>
          </w:tcPr>
          <w:p w14:paraId="1B90B496" w14:textId="77777777" w:rsidR="002B2EA1" w:rsidRPr="002B2EA1" w:rsidRDefault="002B2EA1" w:rsidP="002B2EA1">
            <w:pPr>
              <w:ind w:left="0"/>
              <w:rPr>
                <w:rFonts w:ascii="Verdana" w:eastAsia="Times New Roman" w:hAnsi="Verdana" w:cs="Calibri"/>
                <w:color w:val="000000"/>
                <w:sz w:val="16"/>
                <w:szCs w:val="16"/>
              </w:rPr>
            </w:pPr>
          </w:p>
        </w:tc>
        <w:tc>
          <w:tcPr>
            <w:tcW w:w="4110" w:type="dxa"/>
            <w:tcBorders>
              <w:top w:val="nil"/>
              <w:left w:val="nil"/>
              <w:bottom w:val="nil"/>
              <w:right w:val="nil"/>
            </w:tcBorders>
            <w:shd w:val="clear" w:color="auto" w:fill="auto"/>
            <w:vAlign w:val="center"/>
            <w:hideMark/>
          </w:tcPr>
          <w:p w14:paraId="196CB1BD" w14:textId="77777777" w:rsidR="002B2EA1" w:rsidRPr="002B2EA1" w:rsidRDefault="002B2EA1" w:rsidP="002B2EA1">
            <w:pPr>
              <w:ind w:left="0"/>
              <w:rPr>
                <w:rFonts w:ascii="Times New Roman" w:eastAsia="Times New Roman" w:hAnsi="Times New Roman" w:cs="Times New Roman"/>
                <w:sz w:val="20"/>
                <w:szCs w:val="20"/>
              </w:rPr>
            </w:pPr>
          </w:p>
        </w:tc>
      </w:tr>
      <w:tr w:rsidR="002B2EA1" w:rsidRPr="002B2EA1" w14:paraId="0619D67F" w14:textId="77777777" w:rsidTr="002B2EA1">
        <w:trPr>
          <w:trHeight w:val="300"/>
        </w:trPr>
        <w:tc>
          <w:tcPr>
            <w:tcW w:w="4395" w:type="dxa"/>
            <w:tcBorders>
              <w:top w:val="nil"/>
              <w:left w:val="nil"/>
              <w:bottom w:val="nil"/>
              <w:right w:val="nil"/>
            </w:tcBorders>
            <w:shd w:val="clear" w:color="auto" w:fill="auto"/>
            <w:vAlign w:val="center"/>
            <w:hideMark/>
          </w:tcPr>
          <w:p w14:paraId="587EA23C" w14:textId="77777777" w:rsidR="002B2EA1" w:rsidRPr="002B2EA1" w:rsidRDefault="002B2EA1" w:rsidP="002B2EA1">
            <w:pPr>
              <w:ind w:left="0"/>
              <w:rPr>
                <w:rFonts w:ascii="Times New Roman" w:eastAsia="Times New Roman" w:hAnsi="Times New Roman" w:cs="Times New Roman"/>
                <w:sz w:val="20"/>
                <w:szCs w:val="20"/>
              </w:rPr>
            </w:pPr>
          </w:p>
        </w:tc>
        <w:tc>
          <w:tcPr>
            <w:tcW w:w="4110" w:type="dxa"/>
            <w:tcBorders>
              <w:top w:val="nil"/>
              <w:left w:val="nil"/>
              <w:bottom w:val="nil"/>
              <w:right w:val="nil"/>
            </w:tcBorders>
            <w:shd w:val="clear" w:color="auto" w:fill="auto"/>
            <w:vAlign w:val="center"/>
            <w:hideMark/>
          </w:tcPr>
          <w:p w14:paraId="0D22AB7F" w14:textId="77777777" w:rsidR="002B2EA1" w:rsidRPr="002B2EA1" w:rsidRDefault="002B2EA1" w:rsidP="002B2EA1">
            <w:pPr>
              <w:ind w:left="0"/>
              <w:rPr>
                <w:rFonts w:ascii="Times New Roman" w:eastAsia="Times New Roman" w:hAnsi="Times New Roman" w:cs="Times New Roman"/>
                <w:sz w:val="20"/>
                <w:szCs w:val="20"/>
              </w:rPr>
            </w:pPr>
          </w:p>
        </w:tc>
      </w:tr>
      <w:tr w:rsidR="002B2EA1" w:rsidRPr="002B2EA1" w14:paraId="7D7AED83" w14:textId="77777777" w:rsidTr="002B2EA1">
        <w:trPr>
          <w:trHeight w:val="300"/>
        </w:trPr>
        <w:tc>
          <w:tcPr>
            <w:tcW w:w="4395" w:type="dxa"/>
            <w:tcBorders>
              <w:top w:val="nil"/>
              <w:left w:val="nil"/>
              <w:bottom w:val="nil"/>
              <w:right w:val="nil"/>
            </w:tcBorders>
            <w:shd w:val="clear" w:color="auto" w:fill="auto"/>
            <w:vAlign w:val="center"/>
            <w:hideMark/>
          </w:tcPr>
          <w:p w14:paraId="284671D2" w14:textId="77777777" w:rsidR="002B2EA1" w:rsidRPr="002B2EA1" w:rsidRDefault="002B2EA1" w:rsidP="002B2EA1">
            <w:pPr>
              <w:ind w:left="0"/>
              <w:rPr>
                <w:rFonts w:ascii="Times New Roman" w:eastAsia="Times New Roman" w:hAnsi="Times New Roman" w:cs="Times New Roman"/>
                <w:sz w:val="20"/>
                <w:szCs w:val="20"/>
              </w:rPr>
            </w:pPr>
          </w:p>
        </w:tc>
        <w:tc>
          <w:tcPr>
            <w:tcW w:w="4110" w:type="dxa"/>
            <w:tcBorders>
              <w:top w:val="nil"/>
              <w:left w:val="nil"/>
              <w:bottom w:val="nil"/>
              <w:right w:val="nil"/>
            </w:tcBorders>
            <w:shd w:val="clear" w:color="auto" w:fill="auto"/>
            <w:vAlign w:val="center"/>
            <w:hideMark/>
          </w:tcPr>
          <w:p w14:paraId="31895B28" w14:textId="77777777" w:rsidR="002B2EA1" w:rsidRPr="002B2EA1" w:rsidRDefault="002B2EA1" w:rsidP="002B2EA1">
            <w:pPr>
              <w:ind w:left="0"/>
              <w:rPr>
                <w:rFonts w:ascii="Times New Roman" w:eastAsia="Times New Roman" w:hAnsi="Times New Roman" w:cs="Times New Roman"/>
                <w:sz w:val="20"/>
                <w:szCs w:val="20"/>
              </w:rPr>
            </w:pPr>
          </w:p>
        </w:tc>
      </w:tr>
      <w:tr w:rsidR="002B2EA1" w:rsidRPr="002B2EA1" w14:paraId="0414A929" w14:textId="77777777" w:rsidTr="002B2EA1">
        <w:trPr>
          <w:trHeight w:val="315"/>
        </w:trPr>
        <w:tc>
          <w:tcPr>
            <w:tcW w:w="4395" w:type="dxa"/>
            <w:tcBorders>
              <w:top w:val="nil"/>
              <w:left w:val="nil"/>
              <w:bottom w:val="nil"/>
              <w:right w:val="nil"/>
            </w:tcBorders>
            <w:shd w:val="clear" w:color="auto" w:fill="auto"/>
            <w:vAlign w:val="center"/>
            <w:hideMark/>
          </w:tcPr>
          <w:p w14:paraId="6FF6AE94" w14:textId="77777777" w:rsidR="002B2EA1" w:rsidRPr="002B2EA1" w:rsidRDefault="002B2EA1" w:rsidP="002B2EA1">
            <w:pPr>
              <w:ind w:left="0"/>
              <w:rPr>
                <w:rFonts w:ascii="Times New Roman" w:eastAsia="Times New Roman" w:hAnsi="Times New Roman" w:cs="Times New Roman"/>
                <w:sz w:val="20"/>
                <w:szCs w:val="20"/>
              </w:rPr>
            </w:pPr>
          </w:p>
        </w:tc>
        <w:tc>
          <w:tcPr>
            <w:tcW w:w="4110" w:type="dxa"/>
            <w:tcBorders>
              <w:top w:val="nil"/>
              <w:left w:val="nil"/>
              <w:bottom w:val="nil"/>
              <w:right w:val="nil"/>
            </w:tcBorders>
            <w:shd w:val="clear" w:color="auto" w:fill="auto"/>
            <w:vAlign w:val="center"/>
            <w:hideMark/>
          </w:tcPr>
          <w:p w14:paraId="6594447F" w14:textId="77777777" w:rsidR="002B2EA1" w:rsidRPr="002B2EA1" w:rsidRDefault="002B2EA1" w:rsidP="002B2EA1">
            <w:pPr>
              <w:ind w:left="0"/>
              <w:rPr>
                <w:rFonts w:ascii="Times New Roman" w:eastAsia="Times New Roman" w:hAnsi="Times New Roman" w:cs="Times New Roman"/>
                <w:sz w:val="20"/>
                <w:szCs w:val="20"/>
              </w:rPr>
            </w:pPr>
          </w:p>
        </w:tc>
      </w:tr>
      <w:tr w:rsidR="002B2EA1" w:rsidRPr="002B2EA1" w14:paraId="4AA7C42C" w14:textId="77777777" w:rsidTr="002B2EA1">
        <w:trPr>
          <w:trHeight w:val="810"/>
        </w:trPr>
        <w:tc>
          <w:tcPr>
            <w:tcW w:w="8505" w:type="dxa"/>
            <w:gridSpan w:val="2"/>
            <w:tcBorders>
              <w:top w:val="single" w:sz="8" w:space="0" w:color="auto"/>
              <w:left w:val="single" w:sz="8" w:space="0" w:color="auto"/>
              <w:bottom w:val="single" w:sz="8" w:space="0" w:color="auto"/>
              <w:right w:val="single" w:sz="8" w:space="0" w:color="000000"/>
            </w:tcBorders>
            <w:shd w:val="clear" w:color="000000" w:fill="F4B084"/>
            <w:hideMark/>
          </w:tcPr>
          <w:p w14:paraId="27AA4863" w14:textId="77777777" w:rsidR="002B2EA1" w:rsidRPr="002B2EA1" w:rsidRDefault="002B2EA1" w:rsidP="002B2EA1">
            <w:pPr>
              <w:ind w:left="0"/>
              <w:jc w:val="center"/>
              <w:rPr>
                <w:rFonts w:ascii="Arial" w:eastAsia="Times New Roman" w:hAnsi="Arial" w:cs="Arial"/>
                <w:color w:val="000000"/>
                <w:sz w:val="20"/>
                <w:szCs w:val="20"/>
              </w:rPr>
            </w:pPr>
            <w:r w:rsidRPr="002B2EA1">
              <w:rPr>
                <w:rFonts w:ascii="Arial" w:eastAsia="Times New Roman" w:hAnsi="Arial" w:cs="Arial"/>
                <w:color w:val="000000"/>
                <w:spacing w:val="-2"/>
                <w:sz w:val="20"/>
                <w:szCs w:val="20"/>
              </w:rPr>
              <w:t>Indien de Inschrijver met het boven gestelde akkoord gaat en dit d.m.v. ondertekening aangeeft en desondanks elders in zijn Inschrijving een voorbehoud maakt ten aanzien van het boven gestelde, dan prevaleert de ondertekening op deze Bijlage.</w:t>
            </w:r>
          </w:p>
        </w:tc>
      </w:tr>
    </w:tbl>
    <w:p w14:paraId="5479AA4D" w14:textId="5D1B1549" w:rsidR="00511CB5" w:rsidRDefault="00511CB5" w:rsidP="00BD3859">
      <w:pPr>
        <w:pStyle w:val="Geenafstand"/>
      </w:pPr>
    </w:p>
    <w:sectPr w:rsidR="00511CB5" w:rsidSect="0074766E">
      <w:headerReference w:type="default" r:id="rId15"/>
      <w:footerReference w:type="default" r:id="rId16"/>
      <w:footerReference w:type="first" r:id="rId17"/>
      <w:pgSz w:w="11900" w:h="16840"/>
      <w:pgMar w:top="1440" w:right="1800" w:bottom="2127" w:left="1800" w:header="708"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5E5B2" w14:textId="77777777" w:rsidR="00A05009" w:rsidRDefault="00A05009" w:rsidP="00D563A1">
      <w:r>
        <w:separator/>
      </w:r>
    </w:p>
  </w:endnote>
  <w:endnote w:type="continuationSeparator" w:id="0">
    <w:p w14:paraId="25C0983A" w14:textId="77777777" w:rsidR="00A05009" w:rsidRDefault="00A05009" w:rsidP="00D5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CG Times (W1)">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D1FDF" w14:textId="6BD0EFEB" w:rsidR="000A0949" w:rsidRDefault="0074766E" w:rsidP="000A0949">
    <w:pPr>
      <w:pStyle w:val="Voettekst"/>
      <w:ind w:left="0"/>
      <w:rPr>
        <w:rFonts w:ascii="Arial" w:hAnsi="Arial" w:cs="Arial"/>
        <w:color w:val="FF0000"/>
        <w:sz w:val="16"/>
        <w:szCs w:val="16"/>
      </w:rPr>
    </w:pPr>
    <w:r w:rsidRPr="00E538F5">
      <w:rPr>
        <w:rFonts w:ascii="Arial" w:hAnsi="Arial" w:cs="Arial"/>
        <w:noProof/>
        <w:color w:val="FFFFFF" w:themeColor="background1"/>
        <w:sz w:val="16"/>
        <w:szCs w:val="16"/>
      </w:rPr>
      <w:drawing>
        <wp:anchor distT="0" distB="0" distL="114300" distR="114300" simplePos="0" relativeHeight="251663360" behindDoc="1" locked="0" layoutInCell="1" allowOverlap="1" wp14:anchorId="4796DB08" wp14:editId="4F8894B8">
          <wp:simplePos x="0" y="0"/>
          <wp:positionH relativeFrom="page">
            <wp:posOffset>0</wp:posOffset>
          </wp:positionH>
          <wp:positionV relativeFrom="paragraph">
            <wp:posOffset>-728535</wp:posOffset>
          </wp:positionV>
          <wp:extent cx="7559040" cy="1132840"/>
          <wp:effectExtent l="0" t="0" r="3810" b="0"/>
          <wp:wrapNone/>
          <wp:docPr id="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7559040" cy="1132840"/>
                  </a:xfrm>
                  <a:prstGeom prst="rect">
                    <a:avLst/>
                  </a:prstGeom>
                </pic:spPr>
              </pic:pic>
            </a:graphicData>
          </a:graphic>
          <wp14:sizeRelH relativeFrom="page">
            <wp14:pctWidth>0</wp14:pctWidth>
          </wp14:sizeRelH>
          <wp14:sizeRelV relativeFrom="page">
            <wp14:pctHeight>0</wp14:pctHeight>
          </wp14:sizeRelV>
        </wp:anchor>
      </w:drawing>
    </w:r>
    <w:r w:rsidR="000A0949" w:rsidRPr="000A0949">
      <w:rPr>
        <w:rFonts w:ascii="Arial" w:hAnsi="Arial" w:cs="Arial"/>
        <w:color w:val="FF0000"/>
        <w:sz w:val="16"/>
        <w:szCs w:val="16"/>
      </w:rPr>
      <w:ptab w:relativeTo="margin" w:alignment="center" w:leader="none"/>
    </w:r>
  </w:p>
  <w:p w14:paraId="28F38943" w14:textId="3CB6BBA0" w:rsidR="00A05009" w:rsidRPr="0074766E" w:rsidRDefault="00511CB5" w:rsidP="000A0949">
    <w:pPr>
      <w:pStyle w:val="Voettekst"/>
      <w:ind w:left="0"/>
      <w:rPr>
        <w:rFonts w:ascii="Arial" w:hAnsi="Arial" w:cs="Arial"/>
        <w:color w:val="FFFFFF" w:themeColor="background1"/>
        <w:sz w:val="16"/>
        <w:szCs w:val="16"/>
      </w:rPr>
    </w:pPr>
    <w:r w:rsidRPr="00511CB5">
      <w:rPr>
        <w:rFonts w:ascii="Arial" w:hAnsi="Arial" w:cs="Arial"/>
        <w:color w:val="FFFFFF" w:themeColor="background1"/>
        <w:sz w:val="16"/>
        <w:szCs w:val="16"/>
      </w:rPr>
      <w:t>Bijlage D - Social Return on Investment (SROI) 20210810</w:t>
    </w:r>
    <w:r w:rsidR="000A0949" w:rsidRPr="0074766E">
      <w:rPr>
        <w:rFonts w:ascii="Arial" w:hAnsi="Arial" w:cs="Arial"/>
        <w:color w:val="FFFFFF" w:themeColor="background1"/>
        <w:sz w:val="16"/>
        <w:szCs w:val="16"/>
      </w:rPr>
      <w:ptab w:relativeTo="margin" w:alignment="right" w:leader="none"/>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F0EB8" w14:textId="7E85BDD7" w:rsidR="0054558E" w:rsidRDefault="0054558E">
    <w:pPr>
      <w:pStyle w:val="Voettekst"/>
    </w:pPr>
    <w:r w:rsidRPr="00E538F5">
      <w:rPr>
        <w:rFonts w:ascii="Arial" w:hAnsi="Arial" w:cs="Arial"/>
        <w:noProof/>
        <w:color w:val="FFFFFF" w:themeColor="background1"/>
        <w:sz w:val="16"/>
        <w:szCs w:val="16"/>
      </w:rPr>
      <w:drawing>
        <wp:anchor distT="0" distB="0" distL="114300" distR="114300" simplePos="0" relativeHeight="251661312" behindDoc="1" locked="0" layoutInCell="1" allowOverlap="1" wp14:anchorId="07F4648C" wp14:editId="1BA84CB5">
          <wp:simplePos x="0" y="0"/>
          <wp:positionH relativeFrom="page">
            <wp:posOffset>5080</wp:posOffset>
          </wp:positionH>
          <wp:positionV relativeFrom="paragraph">
            <wp:posOffset>-806005</wp:posOffset>
          </wp:positionV>
          <wp:extent cx="7559675" cy="1133475"/>
          <wp:effectExtent l="0" t="0" r="3175" b="9525"/>
          <wp:wrapNone/>
          <wp:docPr id="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7559675" cy="113347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3C011" w14:textId="77777777" w:rsidR="00A05009" w:rsidRDefault="00A05009" w:rsidP="00D563A1">
      <w:r>
        <w:separator/>
      </w:r>
    </w:p>
  </w:footnote>
  <w:footnote w:type="continuationSeparator" w:id="0">
    <w:p w14:paraId="31AF031A" w14:textId="77777777" w:rsidR="00A05009" w:rsidRDefault="00A05009" w:rsidP="00D56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969285"/>
      <w:docPartObj>
        <w:docPartGallery w:val="Page Numbers (Top of Page)"/>
        <w:docPartUnique/>
      </w:docPartObj>
    </w:sdtPr>
    <w:sdtEndPr/>
    <w:sdtContent>
      <w:p w14:paraId="5B1D86BD" w14:textId="3B13A193" w:rsidR="000A0949" w:rsidRDefault="000A0949">
        <w:pPr>
          <w:pStyle w:val="Koptekst"/>
          <w:jc w:val="right"/>
        </w:pPr>
        <w:r>
          <w:fldChar w:fldCharType="begin"/>
        </w:r>
        <w:r>
          <w:instrText>PAGE   \* MERGEFORMAT</w:instrText>
        </w:r>
        <w:r>
          <w:fldChar w:fldCharType="separate"/>
        </w:r>
        <w:r w:rsidR="00EA2413">
          <w:rPr>
            <w:noProof/>
          </w:rPr>
          <w:t>5</w:t>
        </w:r>
        <w:r>
          <w:fldChar w:fldCharType="end"/>
        </w:r>
      </w:p>
    </w:sdtContent>
  </w:sdt>
  <w:p w14:paraId="7DFA3C03" w14:textId="77777777" w:rsidR="000A0949" w:rsidRPr="000A0949" w:rsidRDefault="000A0949">
    <w:pPr>
      <w:pStyle w:val="Koptekst"/>
      <w:rPr>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4026E"/>
    <w:multiLevelType w:val="hybridMultilevel"/>
    <w:tmpl w:val="B92A2D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51951D9"/>
    <w:multiLevelType w:val="hybridMultilevel"/>
    <w:tmpl w:val="1E54EC94"/>
    <w:lvl w:ilvl="0" w:tplc="23EEDD9E">
      <w:start w:val="3"/>
      <w:numFmt w:val="bullet"/>
      <w:lvlText w:val="-"/>
      <w:lvlJc w:val="left"/>
      <w:pPr>
        <w:ind w:left="720" w:hanging="360"/>
      </w:pPr>
      <w:rPr>
        <w:rFonts w:ascii="Calibri" w:eastAsiaTheme="minorHAnsi" w:hAnsi="Calibri"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45313F"/>
    <w:multiLevelType w:val="hybridMultilevel"/>
    <w:tmpl w:val="1BD4DC84"/>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7382D35"/>
    <w:multiLevelType w:val="hybridMultilevel"/>
    <w:tmpl w:val="11A648BC"/>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7EE6932"/>
    <w:multiLevelType w:val="hybridMultilevel"/>
    <w:tmpl w:val="325EC6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C956794"/>
    <w:multiLevelType w:val="hybridMultilevel"/>
    <w:tmpl w:val="C9B24B2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DE36C62"/>
    <w:multiLevelType w:val="hybridMultilevel"/>
    <w:tmpl w:val="74A0BDD0"/>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AE4A65"/>
    <w:multiLevelType w:val="hybridMultilevel"/>
    <w:tmpl w:val="85E28F48"/>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09132E7"/>
    <w:multiLevelType w:val="hybridMultilevel"/>
    <w:tmpl w:val="06DA221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27A79D5"/>
    <w:multiLevelType w:val="hybridMultilevel"/>
    <w:tmpl w:val="8B827110"/>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4301AD4"/>
    <w:multiLevelType w:val="hybridMultilevel"/>
    <w:tmpl w:val="E8686002"/>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1" w15:restartNumberingAfterBreak="0">
    <w:nsid w:val="1441386E"/>
    <w:multiLevelType w:val="hybridMultilevel"/>
    <w:tmpl w:val="38046C0E"/>
    <w:lvl w:ilvl="0" w:tplc="DFF686DC">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6DE703E"/>
    <w:multiLevelType w:val="hybridMultilevel"/>
    <w:tmpl w:val="75CEECE6"/>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1B1D6E73"/>
    <w:multiLevelType w:val="hybridMultilevel"/>
    <w:tmpl w:val="1F1A745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DC30398"/>
    <w:multiLevelType w:val="hybridMultilevel"/>
    <w:tmpl w:val="1AD0E0B8"/>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1F3F6C1A"/>
    <w:multiLevelType w:val="hybridMultilevel"/>
    <w:tmpl w:val="F5C4E4EE"/>
    <w:lvl w:ilvl="0" w:tplc="FEF8FE5E">
      <w:start w:val="4"/>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596029"/>
    <w:multiLevelType w:val="hybridMultilevel"/>
    <w:tmpl w:val="873ED0E8"/>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FA41C8D"/>
    <w:multiLevelType w:val="hybridMultilevel"/>
    <w:tmpl w:val="E1D2CCBC"/>
    <w:lvl w:ilvl="0" w:tplc="0413000F">
      <w:start w:val="1"/>
      <w:numFmt w:val="decimal"/>
      <w:lvlText w:val="%1."/>
      <w:lvlJc w:val="left"/>
      <w:pPr>
        <w:tabs>
          <w:tab w:val="num" w:pos="720"/>
        </w:tabs>
        <w:ind w:left="720" w:hanging="360"/>
      </w:pPr>
      <w:rPr>
        <w:rFonts w:cs="Times New Roman" w:hint="default"/>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FD01F7F"/>
    <w:multiLevelType w:val="hybridMultilevel"/>
    <w:tmpl w:val="2A906048"/>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21ED3DC5"/>
    <w:multiLevelType w:val="hybridMultilevel"/>
    <w:tmpl w:val="FEAA89E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282F5481"/>
    <w:multiLevelType w:val="hybridMultilevel"/>
    <w:tmpl w:val="231E88C6"/>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1" w15:restartNumberingAfterBreak="0">
    <w:nsid w:val="289E6BEA"/>
    <w:multiLevelType w:val="hybridMultilevel"/>
    <w:tmpl w:val="85661428"/>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2" w15:restartNumberingAfterBreak="0">
    <w:nsid w:val="2D85766C"/>
    <w:multiLevelType w:val="hybridMultilevel"/>
    <w:tmpl w:val="B54A7E2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5147746"/>
    <w:multiLevelType w:val="hybridMultilevel"/>
    <w:tmpl w:val="34B44B2C"/>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4" w15:restartNumberingAfterBreak="0">
    <w:nsid w:val="35DA2BE4"/>
    <w:multiLevelType w:val="hybridMultilevel"/>
    <w:tmpl w:val="1A14CD40"/>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B1006A8"/>
    <w:multiLevelType w:val="hybridMultilevel"/>
    <w:tmpl w:val="0C1024FE"/>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3C097178"/>
    <w:multiLevelType w:val="hybridMultilevel"/>
    <w:tmpl w:val="B77A58A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44BB063A"/>
    <w:multiLevelType w:val="hybridMultilevel"/>
    <w:tmpl w:val="7150632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D8E735A"/>
    <w:multiLevelType w:val="hybridMultilevel"/>
    <w:tmpl w:val="3F447412"/>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2F011CE"/>
    <w:multiLevelType w:val="multilevel"/>
    <w:tmpl w:val="04130025"/>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30" w15:restartNumberingAfterBreak="0">
    <w:nsid w:val="557B1AFB"/>
    <w:multiLevelType w:val="hybridMultilevel"/>
    <w:tmpl w:val="A28A0826"/>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D723284"/>
    <w:multiLevelType w:val="hybridMultilevel"/>
    <w:tmpl w:val="4F664EF0"/>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2" w15:restartNumberingAfterBreak="0">
    <w:nsid w:val="6C8B5B4F"/>
    <w:multiLevelType w:val="multilevel"/>
    <w:tmpl w:val="C908DBD6"/>
    <w:lvl w:ilvl="0">
      <w:start w:val="1"/>
      <w:numFmt w:val="decimal"/>
      <w:pStyle w:val="Opsomcijfer1steniveauBrinkGroep"/>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6F112AF5"/>
    <w:multiLevelType w:val="hybridMultilevel"/>
    <w:tmpl w:val="7D8498F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1134411"/>
    <w:multiLevelType w:val="hybridMultilevel"/>
    <w:tmpl w:val="01FA1A56"/>
    <w:lvl w:ilvl="0" w:tplc="FEF8FE5E">
      <w:start w:val="4"/>
      <w:numFmt w:val="bullet"/>
      <w:lvlText w:val="-"/>
      <w:lvlJc w:val="left"/>
      <w:pPr>
        <w:ind w:left="1287" w:hanging="360"/>
      </w:pPr>
      <w:rPr>
        <w:rFonts w:ascii="Arial" w:eastAsia="Times New Roman" w:hAnsi="Arial" w:cs="Aria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35" w15:restartNumberingAfterBreak="0">
    <w:nsid w:val="726446E7"/>
    <w:multiLevelType w:val="hybridMultilevel"/>
    <w:tmpl w:val="C1FA3C14"/>
    <w:lvl w:ilvl="0" w:tplc="FEF8FE5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35B4818"/>
    <w:multiLevelType w:val="hybridMultilevel"/>
    <w:tmpl w:val="CC06B01A"/>
    <w:lvl w:ilvl="0" w:tplc="4FBA2C7A">
      <w:start w:val="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D736916"/>
    <w:multiLevelType w:val="hybridMultilevel"/>
    <w:tmpl w:val="4B84572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2"/>
  </w:num>
  <w:num w:numId="2">
    <w:abstractNumId w:val="29"/>
  </w:num>
  <w:num w:numId="3">
    <w:abstractNumId w:val="23"/>
  </w:num>
  <w:num w:numId="4">
    <w:abstractNumId w:val="31"/>
  </w:num>
  <w:num w:numId="5">
    <w:abstractNumId w:val="20"/>
  </w:num>
  <w:num w:numId="6">
    <w:abstractNumId w:val="10"/>
  </w:num>
  <w:num w:numId="7">
    <w:abstractNumId w:val="21"/>
  </w:num>
  <w:num w:numId="8">
    <w:abstractNumId w:val="35"/>
  </w:num>
  <w:num w:numId="9">
    <w:abstractNumId w:val="34"/>
  </w:num>
  <w:num w:numId="10">
    <w:abstractNumId w:val="12"/>
  </w:num>
  <w:num w:numId="11">
    <w:abstractNumId w:val="14"/>
  </w:num>
  <w:num w:numId="12">
    <w:abstractNumId w:val="19"/>
  </w:num>
  <w:num w:numId="13">
    <w:abstractNumId w:val="22"/>
  </w:num>
  <w:num w:numId="14">
    <w:abstractNumId w:val="3"/>
  </w:num>
  <w:num w:numId="15">
    <w:abstractNumId w:val="18"/>
  </w:num>
  <w:num w:numId="16">
    <w:abstractNumId w:val="33"/>
  </w:num>
  <w:num w:numId="17">
    <w:abstractNumId w:val="2"/>
  </w:num>
  <w:num w:numId="18">
    <w:abstractNumId w:val="15"/>
  </w:num>
  <w:num w:numId="19">
    <w:abstractNumId w:val="13"/>
  </w:num>
  <w:num w:numId="20">
    <w:abstractNumId w:val="5"/>
  </w:num>
  <w:num w:numId="21">
    <w:abstractNumId w:val="8"/>
  </w:num>
  <w:num w:numId="22">
    <w:abstractNumId w:val="9"/>
  </w:num>
  <w:num w:numId="23">
    <w:abstractNumId w:val="28"/>
  </w:num>
  <w:num w:numId="24">
    <w:abstractNumId w:val="24"/>
  </w:num>
  <w:num w:numId="25">
    <w:abstractNumId w:val="16"/>
  </w:num>
  <w:num w:numId="26">
    <w:abstractNumId w:val="30"/>
  </w:num>
  <w:num w:numId="27">
    <w:abstractNumId w:val="6"/>
  </w:num>
  <w:num w:numId="28">
    <w:abstractNumId w:val="7"/>
  </w:num>
  <w:num w:numId="29">
    <w:abstractNumId w:val="0"/>
  </w:num>
  <w:num w:numId="30">
    <w:abstractNumId w:val="25"/>
  </w:num>
  <w:num w:numId="31">
    <w:abstractNumId w:val="36"/>
  </w:num>
  <w:num w:numId="32">
    <w:abstractNumId w:val="17"/>
  </w:num>
  <w:num w:numId="33">
    <w:abstractNumId w:val="37"/>
  </w:num>
  <w:num w:numId="34">
    <w:abstractNumId w:val="11"/>
  </w:num>
  <w:num w:numId="35">
    <w:abstractNumId w:val="1"/>
  </w:num>
  <w:num w:numId="36">
    <w:abstractNumId w:val="26"/>
  </w:num>
  <w:num w:numId="37">
    <w:abstractNumId w:val="4"/>
  </w:num>
  <w:num w:numId="38">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701"/>
    <w:rsid w:val="0000443B"/>
    <w:rsid w:val="00006B0A"/>
    <w:rsid w:val="00012C82"/>
    <w:rsid w:val="000161B2"/>
    <w:rsid w:val="00023CA1"/>
    <w:rsid w:val="000243DC"/>
    <w:rsid w:val="0002792F"/>
    <w:rsid w:val="00027E65"/>
    <w:rsid w:val="000305CD"/>
    <w:rsid w:val="00031ECE"/>
    <w:rsid w:val="00036191"/>
    <w:rsid w:val="000418E3"/>
    <w:rsid w:val="00042ED2"/>
    <w:rsid w:val="00043FFE"/>
    <w:rsid w:val="0004724C"/>
    <w:rsid w:val="0004729D"/>
    <w:rsid w:val="00054328"/>
    <w:rsid w:val="00054C29"/>
    <w:rsid w:val="0006119D"/>
    <w:rsid w:val="00061BC7"/>
    <w:rsid w:val="00061D08"/>
    <w:rsid w:val="00062D08"/>
    <w:rsid w:val="000634C0"/>
    <w:rsid w:val="000677BE"/>
    <w:rsid w:val="00067ABD"/>
    <w:rsid w:val="00067F53"/>
    <w:rsid w:val="00085849"/>
    <w:rsid w:val="000936A1"/>
    <w:rsid w:val="00095D69"/>
    <w:rsid w:val="00096E71"/>
    <w:rsid w:val="00097AA7"/>
    <w:rsid w:val="000A0949"/>
    <w:rsid w:val="000B3182"/>
    <w:rsid w:val="000B54FC"/>
    <w:rsid w:val="000C6472"/>
    <w:rsid w:val="000C6701"/>
    <w:rsid w:val="000C6C95"/>
    <w:rsid w:val="000D28C2"/>
    <w:rsid w:val="00101ECD"/>
    <w:rsid w:val="00112AC2"/>
    <w:rsid w:val="0011579C"/>
    <w:rsid w:val="00117186"/>
    <w:rsid w:val="001227FB"/>
    <w:rsid w:val="00130FAC"/>
    <w:rsid w:val="00133B9D"/>
    <w:rsid w:val="00136225"/>
    <w:rsid w:val="00144D32"/>
    <w:rsid w:val="00160A77"/>
    <w:rsid w:val="00161291"/>
    <w:rsid w:val="00161B4D"/>
    <w:rsid w:val="00166F58"/>
    <w:rsid w:val="00171774"/>
    <w:rsid w:val="00177C9C"/>
    <w:rsid w:val="00184356"/>
    <w:rsid w:val="001A5CD0"/>
    <w:rsid w:val="001A6A0C"/>
    <w:rsid w:val="001B1346"/>
    <w:rsid w:val="001B4842"/>
    <w:rsid w:val="001C025C"/>
    <w:rsid w:val="001C67CA"/>
    <w:rsid w:val="001E0270"/>
    <w:rsid w:val="001E2978"/>
    <w:rsid w:val="001E315C"/>
    <w:rsid w:val="001E54FD"/>
    <w:rsid w:val="001E5E50"/>
    <w:rsid w:val="001E70B9"/>
    <w:rsid w:val="001F44D9"/>
    <w:rsid w:val="001F56E6"/>
    <w:rsid w:val="00202DF6"/>
    <w:rsid w:val="00216D2C"/>
    <w:rsid w:val="0022121A"/>
    <w:rsid w:val="00233360"/>
    <w:rsid w:val="00233DA5"/>
    <w:rsid w:val="002353E2"/>
    <w:rsid w:val="00250B1E"/>
    <w:rsid w:val="002539CD"/>
    <w:rsid w:val="0026471A"/>
    <w:rsid w:val="0026726D"/>
    <w:rsid w:val="00276447"/>
    <w:rsid w:val="00283567"/>
    <w:rsid w:val="00285AF3"/>
    <w:rsid w:val="00285EDB"/>
    <w:rsid w:val="0028656F"/>
    <w:rsid w:val="00286CF6"/>
    <w:rsid w:val="00286D0F"/>
    <w:rsid w:val="00294216"/>
    <w:rsid w:val="002968D0"/>
    <w:rsid w:val="00297922"/>
    <w:rsid w:val="002A03FD"/>
    <w:rsid w:val="002A0A0C"/>
    <w:rsid w:val="002A27AD"/>
    <w:rsid w:val="002A57C3"/>
    <w:rsid w:val="002B0105"/>
    <w:rsid w:val="002B2D97"/>
    <w:rsid w:val="002B2EA1"/>
    <w:rsid w:val="002B4DF7"/>
    <w:rsid w:val="002B747F"/>
    <w:rsid w:val="002C2B7E"/>
    <w:rsid w:val="002C53EC"/>
    <w:rsid w:val="002C7E83"/>
    <w:rsid w:val="002D1E64"/>
    <w:rsid w:val="002D5284"/>
    <w:rsid w:val="002E1C86"/>
    <w:rsid w:val="002E3844"/>
    <w:rsid w:val="002F0A8A"/>
    <w:rsid w:val="002F1731"/>
    <w:rsid w:val="002F24F3"/>
    <w:rsid w:val="002F690C"/>
    <w:rsid w:val="003076A5"/>
    <w:rsid w:val="003128EC"/>
    <w:rsid w:val="003203B4"/>
    <w:rsid w:val="003220F9"/>
    <w:rsid w:val="003251E7"/>
    <w:rsid w:val="0032524E"/>
    <w:rsid w:val="00327D4D"/>
    <w:rsid w:val="00330E3C"/>
    <w:rsid w:val="00332CEC"/>
    <w:rsid w:val="00336F34"/>
    <w:rsid w:val="003518EC"/>
    <w:rsid w:val="00351E84"/>
    <w:rsid w:val="003531BB"/>
    <w:rsid w:val="003961D3"/>
    <w:rsid w:val="00396E0A"/>
    <w:rsid w:val="00397B92"/>
    <w:rsid w:val="003A402F"/>
    <w:rsid w:val="003A6874"/>
    <w:rsid w:val="003A758C"/>
    <w:rsid w:val="003B0FCE"/>
    <w:rsid w:val="003B11B5"/>
    <w:rsid w:val="003B33C7"/>
    <w:rsid w:val="003D0473"/>
    <w:rsid w:val="003D284F"/>
    <w:rsid w:val="003D4EC5"/>
    <w:rsid w:val="003D57C0"/>
    <w:rsid w:val="003E0928"/>
    <w:rsid w:val="003E2063"/>
    <w:rsid w:val="003E4A06"/>
    <w:rsid w:val="003F0E2C"/>
    <w:rsid w:val="003F0E59"/>
    <w:rsid w:val="00406EA5"/>
    <w:rsid w:val="0041022F"/>
    <w:rsid w:val="00412789"/>
    <w:rsid w:val="00415320"/>
    <w:rsid w:val="00421A64"/>
    <w:rsid w:val="00421AF9"/>
    <w:rsid w:val="00422A28"/>
    <w:rsid w:val="004232CE"/>
    <w:rsid w:val="00424029"/>
    <w:rsid w:val="004274BD"/>
    <w:rsid w:val="00436E61"/>
    <w:rsid w:val="004435EF"/>
    <w:rsid w:val="0044592F"/>
    <w:rsid w:val="00446560"/>
    <w:rsid w:val="0044678C"/>
    <w:rsid w:val="004474B6"/>
    <w:rsid w:val="004511D3"/>
    <w:rsid w:val="00451630"/>
    <w:rsid w:val="00456098"/>
    <w:rsid w:val="00464374"/>
    <w:rsid w:val="00466954"/>
    <w:rsid w:val="00470E46"/>
    <w:rsid w:val="004722B5"/>
    <w:rsid w:val="004746DE"/>
    <w:rsid w:val="00475149"/>
    <w:rsid w:val="00476BE7"/>
    <w:rsid w:val="00480014"/>
    <w:rsid w:val="0048376F"/>
    <w:rsid w:val="004861B8"/>
    <w:rsid w:val="004876FB"/>
    <w:rsid w:val="00494521"/>
    <w:rsid w:val="00494F22"/>
    <w:rsid w:val="004A09FC"/>
    <w:rsid w:val="004A2FE7"/>
    <w:rsid w:val="004A37FF"/>
    <w:rsid w:val="004A4E50"/>
    <w:rsid w:val="004B1ECE"/>
    <w:rsid w:val="004C18F9"/>
    <w:rsid w:val="004E5934"/>
    <w:rsid w:val="00500A3B"/>
    <w:rsid w:val="00511CB5"/>
    <w:rsid w:val="00515711"/>
    <w:rsid w:val="00515EC2"/>
    <w:rsid w:val="00522BFE"/>
    <w:rsid w:val="00524423"/>
    <w:rsid w:val="0052695B"/>
    <w:rsid w:val="0053196D"/>
    <w:rsid w:val="00534099"/>
    <w:rsid w:val="00535B85"/>
    <w:rsid w:val="00542CE9"/>
    <w:rsid w:val="00544CD9"/>
    <w:rsid w:val="0054558E"/>
    <w:rsid w:val="00546A0D"/>
    <w:rsid w:val="00550DD8"/>
    <w:rsid w:val="005547B9"/>
    <w:rsid w:val="00555D27"/>
    <w:rsid w:val="00555F3A"/>
    <w:rsid w:val="00561706"/>
    <w:rsid w:val="005633C3"/>
    <w:rsid w:val="00575052"/>
    <w:rsid w:val="00576A79"/>
    <w:rsid w:val="00582793"/>
    <w:rsid w:val="00585F5A"/>
    <w:rsid w:val="00587A56"/>
    <w:rsid w:val="00587FEE"/>
    <w:rsid w:val="00596C98"/>
    <w:rsid w:val="005A3CFD"/>
    <w:rsid w:val="005A4746"/>
    <w:rsid w:val="005B5C51"/>
    <w:rsid w:val="005C0AF8"/>
    <w:rsid w:val="005C22E7"/>
    <w:rsid w:val="005C3843"/>
    <w:rsid w:val="005C7776"/>
    <w:rsid w:val="005F0C1D"/>
    <w:rsid w:val="005F164F"/>
    <w:rsid w:val="005F26B0"/>
    <w:rsid w:val="005F4FFC"/>
    <w:rsid w:val="005F6766"/>
    <w:rsid w:val="0060076E"/>
    <w:rsid w:val="006008E2"/>
    <w:rsid w:val="006115BD"/>
    <w:rsid w:val="0063513C"/>
    <w:rsid w:val="00636ACA"/>
    <w:rsid w:val="006449A0"/>
    <w:rsid w:val="00645C59"/>
    <w:rsid w:val="0065033C"/>
    <w:rsid w:val="006568DA"/>
    <w:rsid w:val="00657329"/>
    <w:rsid w:val="00657A0A"/>
    <w:rsid w:val="00663024"/>
    <w:rsid w:val="00666D77"/>
    <w:rsid w:val="00671ECC"/>
    <w:rsid w:val="006742F9"/>
    <w:rsid w:val="00675D50"/>
    <w:rsid w:val="00681BAF"/>
    <w:rsid w:val="00683993"/>
    <w:rsid w:val="00683E3B"/>
    <w:rsid w:val="00684887"/>
    <w:rsid w:val="00697F47"/>
    <w:rsid w:val="00697FB0"/>
    <w:rsid w:val="006B176F"/>
    <w:rsid w:val="006B739A"/>
    <w:rsid w:val="006C16B4"/>
    <w:rsid w:val="006C5973"/>
    <w:rsid w:val="006C6049"/>
    <w:rsid w:val="006C798C"/>
    <w:rsid w:val="006D426A"/>
    <w:rsid w:val="006D5EC3"/>
    <w:rsid w:val="006D6196"/>
    <w:rsid w:val="006D629D"/>
    <w:rsid w:val="006E5313"/>
    <w:rsid w:val="006E7D61"/>
    <w:rsid w:val="006F062A"/>
    <w:rsid w:val="006F1B2F"/>
    <w:rsid w:val="006F4523"/>
    <w:rsid w:val="006F5A5E"/>
    <w:rsid w:val="006F72B4"/>
    <w:rsid w:val="006F7D10"/>
    <w:rsid w:val="006F7FF4"/>
    <w:rsid w:val="00701333"/>
    <w:rsid w:val="007043CE"/>
    <w:rsid w:val="00705B47"/>
    <w:rsid w:val="00713173"/>
    <w:rsid w:val="00714067"/>
    <w:rsid w:val="00722D27"/>
    <w:rsid w:val="00727852"/>
    <w:rsid w:val="0073050C"/>
    <w:rsid w:val="0074104E"/>
    <w:rsid w:val="0074247C"/>
    <w:rsid w:val="00744491"/>
    <w:rsid w:val="00745221"/>
    <w:rsid w:val="0074766E"/>
    <w:rsid w:val="00747EAD"/>
    <w:rsid w:val="007517C4"/>
    <w:rsid w:val="00751FC4"/>
    <w:rsid w:val="00755B7C"/>
    <w:rsid w:val="00765A61"/>
    <w:rsid w:val="0076627B"/>
    <w:rsid w:val="00771541"/>
    <w:rsid w:val="00776D73"/>
    <w:rsid w:val="0077720A"/>
    <w:rsid w:val="00796AE6"/>
    <w:rsid w:val="00796BB1"/>
    <w:rsid w:val="007A02BC"/>
    <w:rsid w:val="007A0473"/>
    <w:rsid w:val="007A448C"/>
    <w:rsid w:val="007A5044"/>
    <w:rsid w:val="007B31F4"/>
    <w:rsid w:val="007B397B"/>
    <w:rsid w:val="007C15C3"/>
    <w:rsid w:val="007C488F"/>
    <w:rsid w:val="007D345B"/>
    <w:rsid w:val="007D51FB"/>
    <w:rsid w:val="007D7073"/>
    <w:rsid w:val="007F04BF"/>
    <w:rsid w:val="007F167D"/>
    <w:rsid w:val="007F2201"/>
    <w:rsid w:val="007F6097"/>
    <w:rsid w:val="00801861"/>
    <w:rsid w:val="0080187F"/>
    <w:rsid w:val="00802708"/>
    <w:rsid w:val="00805493"/>
    <w:rsid w:val="0081245E"/>
    <w:rsid w:val="008125C0"/>
    <w:rsid w:val="008127BF"/>
    <w:rsid w:val="00814454"/>
    <w:rsid w:val="00817D9E"/>
    <w:rsid w:val="0082362A"/>
    <w:rsid w:val="008326AB"/>
    <w:rsid w:val="00832F7D"/>
    <w:rsid w:val="008359F9"/>
    <w:rsid w:val="0083746D"/>
    <w:rsid w:val="008444D2"/>
    <w:rsid w:val="008468DF"/>
    <w:rsid w:val="00854DFE"/>
    <w:rsid w:val="0085795E"/>
    <w:rsid w:val="0086205E"/>
    <w:rsid w:val="00874D36"/>
    <w:rsid w:val="0088291F"/>
    <w:rsid w:val="00882B47"/>
    <w:rsid w:val="00887AE9"/>
    <w:rsid w:val="00887AF9"/>
    <w:rsid w:val="008912A2"/>
    <w:rsid w:val="00892AD6"/>
    <w:rsid w:val="008941A7"/>
    <w:rsid w:val="00896193"/>
    <w:rsid w:val="008972AD"/>
    <w:rsid w:val="008A6859"/>
    <w:rsid w:val="008A727E"/>
    <w:rsid w:val="008B29DE"/>
    <w:rsid w:val="008B400C"/>
    <w:rsid w:val="008B4F00"/>
    <w:rsid w:val="008B55FD"/>
    <w:rsid w:val="008B77C4"/>
    <w:rsid w:val="008C1768"/>
    <w:rsid w:val="008C1914"/>
    <w:rsid w:val="008C1CA5"/>
    <w:rsid w:val="008C2B2B"/>
    <w:rsid w:val="008D660B"/>
    <w:rsid w:val="008D766C"/>
    <w:rsid w:val="008E0180"/>
    <w:rsid w:val="008E0370"/>
    <w:rsid w:val="008E2272"/>
    <w:rsid w:val="008E28E5"/>
    <w:rsid w:val="008F16B7"/>
    <w:rsid w:val="0090398E"/>
    <w:rsid w:val="009053B9"/>
    <w:rsid w:val="00922F5F"/>
    <w:rsid w:val="00926BA6"/>
    <w:rsid w:val="00932BC0"/>
    <w:rsid w:val="00933C88"/>
    <w:rsid w:val="009367AB"/>
    <w:rsid w:val="00936A11"/>
    <w:rsid w:val="009375E1"/>
    <w:rsid w:val="00944768"/>
    <w:rsid w:val="0094521F"/>
    <w:rsid w:val="009471DA"/>
    <w:rsid w:val="00947C75"/>
    <w:rsid w:val="00950343"/>
    <w:rsid w:val="009503FD"/>
    <w:rsid w:val="00955148"/>
    <w:rsid w:val="0095647D"/>
    <w:rsid w:val="0095691F"/>
    <w:rsid w:val="009662DB"/>
    <w:rsid w:val="00967495"/>
    <w:rsid w:val="009730A4"/>
    <w:rsid w:val="00975546"/>
    <w:rsid w:val="00977622"/>
    <w:rsid w:val="00980AFC"/>
    <w:rsid w:val="00990C56"/>
    <w:rsid w:val="00992659"/>
    <w:rsid w:val="009933B8"/>
    <w:rsid w:val="009955D2"/>
    <w:rsid w:val="00997539"/>
    <w:rsid w:val="009A03CB"/>
    <w:rsid w:val="009A16D8"/>
    <w:rsid w:val="009B2324"/>
    <w:rsid w:val="009C248A"/>
    <w:rsid w:val="009C7692"/>
    <w:rsid w:val="009D28C9"/>
    <w:rsid w:val="009E5382"/>
    <w:rsid w:val="009E670A"/>
    <w:rsid w:val="009E6E56"/>
    <w:rsid w:val="009F4CE9"/>
    <w:rsid w:val="009F681A"/>
    <w:rsid w:val="00A04BAE"/>
    <w:rsid w:val="00A05009"/>
    <w:rsid w:val="00A11F1C"/>
    <w:rsid w:val="00A21016"/>
    <w:rsid w:val="00A21FBC"/>
    <w:rsid w:val="00A23DEB"/>
    <w:rsid w:val="00A434A8"/>
    <w:rsid w:val="00A442EC"/>
    <w:rsid w:val="00A449CD"/>
    <w:rsid w:val="00A46D4B"/>
    <w:rsid w:val="00A52355"/>
    <w:rsid w:val="00A60130"/>
    <w:rsid w:val="00A609D1"/>
    <w:rsid w:val="00A738EE"/>
    <w:rsid w:val="00A74607"/>
    <w:rsid w:val="00A91DBF"/>
    <w:rsid w:val="00A948A2"/>
    <w:rsid w:val="00A97B6D"/>
    <w:rsid w:val="00AA5068"/>
    <w:rsid w:val="00AA64E7"/>
    <w:rsid w:val="00AB1A3C"/>
    <w:rsid w:val="00AB2539"/>
    <w:rsid w:val="00AB4B7D"/>
    <w:rsid w:val="00AB6E98"/>
    <w:rsid w:val="00AC0FB7"/>
    <w:rsid w:val="00AC15F5"/>
    <w:rsid w:val="00AC3B8A"/>
    <w:rsid w:val="00AC3DBF"/>
    <w:rsid w:val="00AD0376"/>
    <w:rsid w:val="00AD1A02"/>
    <w:rsid w:val="00AE668A"/>
    <w:rsid w:val="00AF4756"/>
    <w:rsid w:val="00B02A0E"/>
    <w:rsid w:val="00B0386C"/>
    <w:rsid w:val="00B0529F"/>
    <w:rsid w:val="00B06685"/>
    <w:rsid w:val="00B07AD9"/>
    <w:rsid w:val="00B1475D"/>
    <w:rsid w:val="00B1799B"/>
    <w:rsid w:val="00B22286"/>
    <w:rsid w:val="00B303E5"/>
    <w:rsid w:val="00B30AA6"/>
    <w:rsid w:val="00B322D3"/>
    <w:rsid w:val="00B35010"/>
    <w:rsid w:val="00B35416"/>
    <w:rsid w:val="00B37603"/>
    <w:rsid w:val="00B40184"/>
    <w:rsid w:val="00B46A0A"/>
    <w:rsid w:val="00B47910"/>
    <w:rsid w:val="00B52051"/>
    <w:rsid w:val="00B55AE0"/>
    <w:rsid w:val="00B72055"/>
    <w:rsid w:val="00B721EB"/>
    <w:rsid w:val="00B73A9A"/>
    <w:rsid w:val="00B9484F"/>
    <w:rsid w:val="00B97691"/>
    <w:rsid w:val="00BA3130"/>
    <w:rsid w:val="00BA5606"/>
    <w:rsid w:val="00BA6568"/>
    <w:rsid w:val="00BA6D37"/>
    <w:rsid w:val="00BA7AF6"/>
    <w:rsid w:val="00BC0EB5"/>
    <w:rsid w:val="00BC2F37"/>
    <w:rsid w:val="00BC39EF"/>
    <w:rsid w:val="00BC4621"/>
    <w:rsid w:val="00BD0CBF"/>
    <w:rsid w:val="00BD3221"/>
    <w:rsid w:val="00BD3859"/>
    <w:rsid w:val="00BD47F1"/>
    <w:rsid w:val="00BE665B"/>
    <w:rsid w:val="00BF17F6"/>
    <w:rsid w:val="00BF4C37"/>
    <w:rsid w:val="00C05FC2"/>
    <w:rsid w:val="00C0616E"/>
    <w:rsid w:val="00C127FF"/>
    <w:rsid w:val="00C246DB"/>
    <w:rsid w:val="00C24E7D"/>
    <w:rsid w:val="00C41E51"/>
    <w:rsid w:val="00C44400"/>
    <w:rsid w:val="00C53FD8"/>
    <w:rsid w:val="00C57261"/>
    <w:rsid w:val="00C57775"/>
    <w:rsid w:val="00C62E3B"/>
    <w:rsid w:val="00C63E31"/>
    <w:rsid w:val="00C715F3"/>
    <w:rsid w:val="00C77BF0"/>
    <w:rsid w:val="00C800C2"/>
    <w:rsid w:val="00C840F1"/>
    <w:rsid w:val="00C8541E"/>
    <w:rsid w:val="00C85C6A"/>
    <w:rsid w:val="00C860EA"/>
    <w:rsid w:val="00C9487C"/>
    <w:rsid w:val="00CA1397"/>
    <w:rsid w:val="00CA1DE3"/>
    <w:rsid w:val="00CB713B"/>
    <w:rsid w:val="00CD5B32"/>
    <w:rsid w:val="00CE3AA1"/>
    <w:rsid w:val="00CE7FA4"/>
    <w:rsid w:val="00CF6177"/>
    <w:rsid w:val="00D00DE7"/>
    <w:rsid w:val="00D0174F"/>
    <w:rsid w:val="00D02325"/>
    <w:rsid w:val="00D023AA"/>
    <w:rsid w:val="00D03284"/>
    <w:rsid w:val="00D04B02"/>
    <w:rsid w:val="00D07841"/>
    <w:rsid w:val="00D16BEA"/>
    <w:rsid w:val="00D23118"/>
    <w:rsid w:val="00D2480B"/>
    <w:rsid w:val="00D3300A"/>
    <w:rsid w:val="00D4025C"/>
    <w:rsid w:val="00D41FAA"/>
    <w:rsid w:val="00D52B70"/>
    <w:rsid w:val="00D52E80"/>
    <w:rsid w:val="00D5490D"/>
    <w:rsid w:val="00D563A1"/>
    <w:rsid w:val="00D57BDF"/>
    <w:rsid w:val="00D60C5D"/>
    <w:rsid w:val="00D703EE"/>
    <w:rsid w:val="00D81C55"/>
    <w:rsid w:val="00D82F19"/>
    <w:rsid w:val="00D90EDD"/>
    <w:rsid w:val="00D9382D"/>
    <w:rsid w:val="00DA31AA"/>
    <w:rsid w:val="00DA4045"/>
    <w:rsid w:val="00DA498F"/>
    <w:rsid w:val="00DB0C73"/>
    <w:rsid w:val="00DC3CBE"/>
    <w:rsid w:val="00DC50CD"/>
    <w:rsid w:val="00DC577D"/>
    <w:rsid w:val="00DD1DC9"/>
    <w:rsid w:val="00DD4F4C"/>
    <w:rsid w:val="00DD5973"/>
    <w:rsid w:val="00DE7420"/>
    <w:rsid w:val="00DF3CA9"/>
    <w:rsid w:val="00DF409A"/>
    <w:rsid w:val="00DF4B73"/>
    <w:rsid w:val="00DF6A70"/>
    <w:rsid w:val="00DF7D83"/>
    <w:rsid w:val="00E0415E"/>
    <w:rsid w:val="00E14A3D"/>
    <w:rsid w:val="00E24D2F"/>
    <w:rsid w:val="00E3075F"/>
    <w:rsid w:val="00E334F3"/>
    <w:rsid w:val="00E415FD"/>
    <w:rsid w:val="00E43827"/>
    <w:rsid w:val="00E45CBC"/>
    <w:rsid w:val="00E474AE"/>
    <w:rsid w:val="00E52829"/>
    <w:rsid w:val="00E52D3A"/>
    <w:rsid w:val="00E538F5"/>
    <w:rsid w:val="00E6404B"/>
    <w:rsid w:val="00E67EC6"/>
    <w:rsid w:val="00E7248F"/>
    <w:rsid w:val="00E7440F"/>
    <w:rsid w:val="00E75279"/>
    <w:rsid w:val="00E75986"/>
    <w:rsid w:val="00E83BF1"/>
    <w:rsid w:val="00E83D0C"/>
    <w:rsid w:val="00E91028"/>
    <w:rsid w:val="00E91088"/>
    <w:rsid w:val="00E9296F"/>
    <w:rsid w:val="00E93C63"/>
    <w:rsid w:val="00EA01F8"/>
    <w:rsid w:val="00EA2413"/>
    <w:rsid w:val="00EA2EEB"/>
    <w:rsid w:val="00EA36F2"/>
    <w:rsid w:val="00EA3C0D"/>
    <w:rsid w:val="00EA3C9D"/>
    <w:rsid w:val="00EA6F57"/>
    <w:rsid w:val="00EB2E17"/>
    <w:rsid w:val="00EB3B39"/>
    <w:rsid w:val="00EB4245"/>
    <w:rsid w:val="00EB63F4"/>
    <w:rsid w:val="00EB79C2"/>
    <w:rsid w:val="00EC6E6E"/>
    <w:rsid w:val="00ED4AE2"/>
    <w:rsid w:val="00EE325B"/>
    <w:rsid w:val="00EE561D"/>
    <w:rsid w:val="00EE5F9A"/>
    <w:rsid w:val="00EF0356"/>
    <w:rsid w:val="00EF10BF"/>
    <w:rsid w:val="00EF1321"/>
    <w:rsid w:val="00EF1FE3"/>
    <w:rsid w:val="00EF2384"/>
    <w:rsid w:val="00EF5B54"/>
    <w:rsid w:val="00F05C67"/>
    <w:rsid w:val="00F202E7"/>
    <w:rsid w:val="00F4221C"/>
    <w:rsid w:val="00F43737"/>
    <w:rsid w:val="00F53EAC"/>
    <w:rsid w:val="00F547B1"/>
    <w:rsid w:val="00F5663B"/>
    <w:rsid w:val="00F56D98"/>
    <w:rsid w:val="00F60481"/>
    <w:rsid w:val="00F645E5"/>
    <w:rsid w:val="00F65433"/>
    <w:rsid w:val="00F66B3A"/>
    <w:rsid w:val="00F71090"/>
    <w:rsid w:val="00F7566A"/>
    <w:rsid w:val="00F76C8E"/>
    <w:rsid w:val="00F812E8"/>
    <w:rsid w:val="00F82517"/>
    <w:rsid w:val="00F83180"/>
    <w:rsid w:val="00F84A5B"/>
    <w:rsid w:val="00F862CF"/>
    <w:rsid w:val="00F86F18"/>
    <w:rsid w:val="00F87764"/>
    <w:rsid w:val="00F91676"/>
    <w:rsid w:val="00F950BE"/>
    <w:rsid w:val="00F950BF"/>
    <w:rsid w:val="00F95959"/>
    <w:rsid w:val="00FA10D0"/>
    <w:rsid w:val="00FA3408"/>
    <w:rsid w:val="00FA4454"/>
    <w:rsid w:val="00FB386E"/>
    <w:rsid w:val="00FB3986"/>
    <w:rsid w:val="00FB57C2"/>
    <w:rsid w:val="00FB771A"/>
    <w:rsid w:val="00FC41A4"/>
    <w:rsid w:val="00FC4FA6"/>
    <w:rsid w:val="00FC6F7B"/>
    <w:rsid w:val="00FC75FD"/>
    <w:rsid w:val="00FD41F3"/>
    <w:rsid w:val="00FF434E"/>
    <w:rsid w:val="00FF662D"/>
    <w:rsid w:val="00FF77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015472CA"/>
  <w15:chartTrackingRefBased/>
  <w15:docId w15:val="{FF473714-610C-49A5-9826-7B6CC156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nl-NL" w:bidi="ar-SA"/>
      </w:rPr>
    </w:rPrDefault>
    <w:pPrDefault>
      <w:pPr>
        <w:ind w:left="567"/>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sid w:val="00415320"/>
  </w:style>
  <w:style w:type="paragraph" w:styleId="Kop1">
    <w:name w:val="heading 1"/>
    <w:basedOn w:val="Standaard"/>
    <w:next w:val="Standaard"/>
    <w:link w:val="Kop1Char"/>
    <w:uiPriority w:val="9"/>
    <w:qFormat/>
    <w:rsid w:val="006449A0"/>
    <w:pPr>
      <w:keepNext/>
      <w:keepLines/>
      <w:numPr>
        <w:numId w:val="2"/>
      </w:numPr>
      <w:spacing w:before="240"/>
      <w:ind w:left="567" w:hanging="567"/>
      <w:outlineLvl w:val="0"/>
    </w:pPr>
    <w:rPr>
      <w:rFonts w:ascii="Arial" w:eastAsiaTheme="majorEastAsia" w:hAnsi="Arial" w:cstheme="majorBidi"/>
      <w:b/>
      <w:sz w:val="24"/>
      <w:szCs w:val="32"/>
    </w:rPr>
  </w:style>
  <w:style w:type="paragraph" w:styleId="Kop2">
    <w:name w:val="heading 2"/>
    <w:basedOn w:val="Kop1"/>
    <w:link w:val="Kop2Char"/>
    <w:uiPriority w:val="9"/>
    <w:unhideWhenUsed/>
    <w:qFormat/>
    <w:rsid w:val="005F0C1D"/>
    <w:pPr>
      <w:numPr>
        <w:ilvl w:val="1"/>
      </w:numPr>
      <w:spacing w:before="40"/>
      <w:ind w:left="567" w:hanging="567"/>
      <w:outlineLvl w:val="1"/>
    </w:pPr>
    <w:rPr>
      <w:sz w:val="20"/>
      <w:szCs w:val="26"/>
    </w:rPr>
  </w:style>
  <w:style w:type="paragraph" w:styleId="Kop3">
    <w:name w:val="heading 3"/>
    <w:basedOn w:val="Kop1"/>
    <w:next w:val="Standaard"/>
    <w:link w:val="Kop3Char"/>
    <w:uiPriority w:val="9"/>
    <w:unhideWhenUsed/>
    <w:qFormat/>
    <w:rsid w:val="002A57C3"/>
    <w:pPr>
      <w:numPr>
        <w:ilvl w:val="2"/>
      </w:numPr>
      <w:spacing w:before="40"/>
      <w:ind w:left="567" w:hanging="567"/>
      <w:outlineLvl w:val="2"/>
    </w:pPr>
    <w:rPr>
      <w:sz w:val="20"/>
      <w:szCs w:val="24"/>
    </w:rPr>
  </w:style>
  <w:style w:type="paragraph" w:styleId="Kop4">
    <w:name w:val="heading 4"/>
    <w:basedOn w:val="Standaard"/>
    <w:next w:val="Standaard"/>
    <w:link w:val="Kop4Char"/>
    <w:uiPriority w:val="9"/>
    <w:unhideWhenUsed/>
    <w:rsid w:val="00476BE7"/>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rsid w:val="006F1B2F"/>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6F1B2F"/>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6F1B2F"/>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6F1B2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6F1B2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C6701"/>
    <w:pPr>
      <w:tabs>
        <w:tab w:val="center" w:pos="4320"/>
        <w:tab w:val="right" w:pos="8640"/>
      </w:tabs>
    </w:pPr>
  </w:style>
  <w:style w:type="character" w:customStyle="1" w:styleId="KoptekstChar">
    <w:name w:val="Koptekst Char"/>
    <w:link w:val="Koptekst"/>
    <w:uiPriority w:val="99"/>
    <w:locked/>
    <w:rsid w:val="000C6701"/>
    <w:rPr>
      <w:rFonts w:cs="Times New Roman"/>
    </w:rPr>
  </w:style>
  <w:style w:type="paragraph" w:styleId="Voettekst">
    <w:name w:val="footer"/>
    <w:basedOn w:val="Standaard"/>
    <w:link w:val="VoettekstChar"/>
    <w:rsid w:val="000C6701"/>
    <w:pPr>
      <w:tabs>
        <w:tab w:val="center" w:pos="4320"/>
        <w:tab w:val="right" w:pos="8640"/>
      </w:tabs>
    </w:pPr>
  </w:style>
  <w:style w:type="character" w:customStyle="1" w:styleId="VoettekstChar">
    <w:name w:val="Voettekst Char"/>
    <w:link w:val="Voettekst"/>
    <w:locked/>
    <w:rsid w:val="000C6701"/>
    <w:rPr>
      <w:rFonts w:cs="Times New Roman"/>
    </w:rPr>
  </w:style>
  <w:style w:type="paragraph" w:styleId="Ballontekst">
    <w:name w:val="Balloon Text"/>
    <w:basedOn w:val="Standaard"/>
    <w:link w:val="BallontekstChar"/>
    <w:semiHidden/>
    <w:rsid w:val="000C6701"/>
    <w:rPr>
      <w:rFonts w:ascii="Lucida Grande" w:hAnsi="Lucida Grande" w:cs="Lucida Grande"/>
      <w:sz w:val="18"/>
      <w:szCs w:val="18"/>
    </w:rPr>
  </w:style>
  <w:style w:type="character" w:customStyle="1" w:styleId="BallontekstChar">
    <w:name w:val="Ballontekst Char"/>
    <w:link w:val="Ballontekst"/>
    <w:semiHidden/>
    <w:locked/>
    <w:rsid w:val="000C6701"/>
    <w:rPr>
      <w:rFonts w:ascii="Lucida Grande" w:hAnsi="Lucida Grande" w:cs="Lucida Grande"/>
      <w:sz w:val="18"/>
      <w:szCs w:val="18"/>
    </w:rPr>
  </w:style>
  <w:style w:type="paragraph" w:customStyle="1" w:styleId="tekstdik">
    <w:name w:val="tekst dik"/>
    <w:basedOn w:val="Standaard"/>
    <w:rsid w:val="00294216"/>
    <w:pPr>
      <w:widowControl w:val="0"/>
      <w:tabs>
        <w:tab w:val="left" w:pos="5103"/>
      </w:tabs>
      <w:jc w:val="both"/>
    </w:pPr>
    <w:rPr>
      <w:rFonts w:ascii="CG Times (W1)" w:eastAsia="Times New Roman" w:hAnsi="CG Times (W1)"/>
      <w:b/>
      <w:szCs w:val="20"/>
    </w:rPr>
  </w:style>
  <w:style w:type="paragraph" w:styleId="Geenafstand">
    <w:name w:val="No Spacing"/>
    <w:aliases w:val="10 Geen afstand"/>
    <w:link w:val="GeenafstandChar"/>
    <w:autoRedefine/>
    <w:uiPriority w:val="1"/>
    <w:qFormat/>
    <w:rsid w:val="00BD3859"/>
    <w:pPr>
      <w:ind w:left="0"/>
    </w:pPr>
    <w:rPr>
      <w:rFonts w:ascii="Arial" w:hAnsi="Arial"/>
      <w:sz w:val="20"/>
      <w:szCs w:val="20"/>
      <w:lang w:eastAsia="en-US"/>
    </w:rPr>
  </w:style>
  <w:style w:type="paragraph" w:styleId="Lijstalinea">
    <w:name w:val="List Paragraph"/>
    <w:basedOn w:val="Standaard"/>
    <w:link w:val="LijstalineaChar"/>
    <w:uiPriority w:val="34"/>
    <w:qFormat/>
    <w:rsid w:val="0074247C"/>
    <w:pPr>
      <w:ind w:left="720"/>
      <w:contextualSpacing/>
    </w:pPr>
  </w:style>
  <w:style w:type="paragraph" w:customStyle="1" w:styleId="Opsomcijfer1steniveauBrinkGroep">
    <w:name w:val="Opsomcijfer 1ste niveau Brink Groep"/>
    <w:basedOn w:val="Standaard"/>
    <w:rsid w:val="00980AFC"/>
    <w:pPr>
      <w:numPr>
        <w:numId w:val="1"/>
      </w:numPr>
      <w:tabs>
        <w:tab w:val="clear" w:pos="360"/>
        <w:tab w:val="left" w:pos="357"/>
      </w:tabs>
      <w:spacing w:line="283" w:lineRule="atLeast"/>
      <w:ind w:left="357" w:hanging="357"/>
    </w:pPr>
    <w:rPr>
      <w:rFonts w:ascii="Verdana" w:eastAsia="Times New Roman" w:hAnsi="Verdana"/>
      <w:sz w:val="17"/>
      <w:szCs w:val="20"/>
    </w:rPr>
  </w:style>
  <w:style w:type="table" w:styleId="Tabelraster">
    <w:name w:val="Table Grid"/>
    <w:basedOn w:val="Standaardtabel"/>
    <w:rsid w:val="00980AFC"/>
    <w:rPr>
      <w:rFonts w:ascii="Times" w:eastAsia="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4A2FE7"/>
    <w:rPr>
      <w:sz w:val="16"/>
      <w:szCs w:val="16"/>
    </w:rPr>
  </w:style>
  <w:style w:type="paragraph" w:styleId="Tekstopmerking">
    <w:name w:val="annotation text"/>
    <w:basedOn w:val="Standaard"/>
    <w:link w:val="TekstopmerkingChar"/>
    <w:uiPriority w:val="99"/>
    <w:semiHidden/>
    <w:unhideWhenUsed/>
    <w:rsid w:val="004A2FE7"/>
    <w:rPr>
      <w:sz w:val="20"/>
      <w:szCs w:val="20"/>
    </w:rPr>
  </w:style>
  <w:style w:type="character" w:customStyle="1" w:styleId="TekstopmerkingChar">
    <w:name w:val="Tekst opmerking Char"/>
    <w:basedOn w:val="Standaardalinea-lettertype"/>
    <w:link w:val="Tekstopmerking"/>
    <w:uiPriority w:val="99"/>
    <w:semiHidden/>
    <w:rsid w:val="004A2FE7"/>
    <w:rPr>
      <w:lang w:val="en-GB" w:eastAsia="en-US"/>
    </w:rPr>
  </w:style>
  <w:style w:type="paragraph" w:styleId="Onderwerpvanopmerking">
    <w:name w:val="annotation subject"/>
    <w:basedOn w:val="Tekstopmerking"/>
    <w:next w:val="Tekstopmerking"/>
    <w:link w:val="OnderwerpvanopmerkingChar"/>
    <w:uiPriority w:val="99"/>
    <w:semiHidden/>
    <w:unhideWhenUsed/>
    <w:rsid w:val="004A2FE7"/>
    <w:rPr>
      <w:b/>
      <w:bCs/>
    </w:rPr>
  </w:style>
  <w:style w:type="character" w:customStyle="1" w:styleId="OnderwerpvanopmerkingChar">
    <w:name w:val="Onderwerp van opmerking Char"/>
    <w:basedOn w:val="TekstopmerkingChar"/>
    <w:link w:val="Onderwerpvanopmerking"/>
    <w:uiPriority w:val="99"/>
    <w:semiHidden/>
    <w:rsid w:val="004A2FE7"/>
    <w:rPr>
      <w:b/>
      <w:bCs/>
      <w:lang w:val="en-GB" w:eastAsia="en-US"/>
    </w:rPr>
  </w:style>
  <w:style w:type="character" w:customStyle="1" w:styleId="Kop1Char">
    <w:name w:val="Kop 1 Char"/>
    <w:basedOn w:val="Standaardalinea-lettertype"/>
    <w:link w:val="Kop1"/>
    <w:uiPriority w:val="9"/>
    <w:rsid w:val="006449A0"/>
    <w:rPr>
      <w:rFonts w:ascii="Arial" w:eastAsiaTheme="majorEastAsia" w:hAnsi="Arial" w:cstheme="majorBidi"/>
      <w:b/>
      <w:sz w:val="24"/>
      <w:szCs w:val="32"/>
    </w:rPr>
  </w:style>
  <w:style w:type="character" w:customStyle="1" w:styleId="Kop2Char">
    <w:name w:val="Kop 2 Char"/>
    <w:basedOn w:val="Standaardalinea-lettertype"/>
    <w:link w:val="Kop2"/>
    <w:uiPriority w:val="9"/>
    <w:rsid w:val="005F0C1D"/>
    <w:rPr>
      <w:rFonts w:ascii="Arial" w:eastAsiaTheme="majorEastAsia" w:hAnsi="Arial" w:cstheme="majorBidi"/>
      <w:b/>
      <w:sz w:val="20"/>
      <w:szCs w:val="26"/>
    </w:rPr>
  </w:style>
  <w:style w:type="paragraph" w:styleId="Kopvaninhoudsopgave">
    <w:name w:val="TOC Heading"/>
    <w:basedOn w:val="Kop1"/>
    <w:next w:val="Standaard"/>
    <w:uiPriority w:val="39"/>
    <w:unhideWhenUsed/>
    <w:qFormat/>
    <w:rsid w:val="00C715F3"/>
    <w:pPr>
      <w:numPr>
        <w:numId w:val="0"/>
      </w:numPr>
      <w:outlineLvl w:val="9"/>
    </w:pPr>
    <w:rPr>
      <w:b w:val="0"/>
      <w:color w:val="2E74B5" w:themeColor="accent1" w:themeShade="BF"/>
      <w:sz w:val="32"/>
    </w:rPr>
  </w:style>
  <w:style w:type="paragraph" w:styleId="Inhopg1">
    <w:name w:val="toc 1"/>
    <w:basedOn w:val="Standaard"/>
    <w:next w:val="Standaard"/>
    <w:link w:val="Inhopg1Char"/>
    <w:autoRedefine/>
    <w:uiPriority w:val="39"/>
    <w:unhideWhenUsed/>
    <w:rsid w:val="00BC0EB5"/>
    <w:pPr>
      <w:tabs>
        <w:tab w:val="left" w:pos="567"/>
        <w:tab w:val="right" w:pos="8290"/>
      </w:tabs>
      <w:spacing w:before="240" w:after="240"/>
      <w:ind w:left="0"/>
    </w:pPr>
    <w:rPr>
      <w:rFonts w:ascii="Arial" w:hAnsi="Arial"/>
      <w:b/>
      <w:bCs/>
      <w:iCs/>
      <w:sz w:val="20"/>
      <w:szCs w:val="24"/>
    </w:rPr>
  </w:style>
  <w:style w:type="paragraph" w:styleId="Inhopg2">
    <w:name w:val="toc 2"/>
    <w:basedOn w:val="Standaard"/>
    <w:next w:val="Standaard"/>
    <w:autoRedefine/>
    <w:uiPriority w:val="39"/>
    <w:unhideWhenUsed/>
    <w:rsid w:val="00BC0EB5"/>
    <w:pPr>
      <w:tabs>
        <w:tab w:val="left" w:pos="851"/>
        <w:tab w:val="right" w:pos="8290"/>
      </w:tabs>
      <w:spacing w:before="120"/>
      <w:ind w:left="284"/>
    </w:pPr>
    <w:rPr>
      <w:rFonts w:ascii="Arial" w:hAnsi="Arial"/>
      <w:b/>
      <w:bCs/>
      <w:sz w:val="16"/>
    </w:rPr>
  </w:style>
  <w:style w:type="character" w:styleId="Hyperlink">
    <w:name w:val="Hyperlink"/>
    <w:basedOn w:val="Standaardalinea-lettertype"/>
    <w:uiPriority w:val="99"/>
    <w:unhideWhenUsed/>
    <w:rsid w:val="00C715F3"/>
    <w:rPr>
      <w:color w:val="0563C1" w:themeColor="hyperlink"/>
      <w:u w:val="single"/>
    </w:rPr>
  </w:style>
  <w:style w:type="character" w:customStyle="1" w:styleId="Kop3Char">
    <w:name w:val="Kop 3 Char"/>
    <w:basedOn w:val="Standaardalinea-lettertype"/>
    <w:link w:val="Kop3"/>
    <w:uiPriority w:val="9"/>
    <w:rsid w:val="002A57C3"/>
    <w:rPr>
      <w:rFonts w:ascii="Arial" w:eastAsiaTheme="majorEastAsia" w:hAnsi="Arial" w:cstheme="majorBidi"/>
      <w:b/>
      <w:sz w:val="20"/>
      <w:szCs w:val="24"/>
    </w:rPr>
  </w:style>
  <w:style w:type="character" w:customStyle="1" w:styleId="Kop4Char">
    <w:name w:val="Kop 4 Char"/>
    <w:basedOn w:val="Standaardalinea-lettertype"/>
    <w:link w:val="Kop4"/>
    <w:uiPriority w:val="9"/>
    <w:rsid w:val="00476BE7"/>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6F1B2F"/>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6F1B2F"/>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6F1B2F"/>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6F1B2F"/>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6F1B2F"/>
    <w:rPr>
      <w:rFonts w:asciiTheme="majorHAnsi" w:eastAsiaTheme="majorEastAsia" w:hAnsiTheme="majorHAnsi" w:cstheme="majorBidi"/>
      <w:i/>
      <w:iCs/>
      <w:color w:val="272727" w:themeColor="text1" w:themeTint="D8"/>
      <w:sz w:val="21"/>
      <w:szCs w:val="21"/>
    </w:rPr>
  </w:style>
  <w:style w:type="paragraph" w:styleId="Inhopg3">
    <w:name w:val="toc 3"/>
    <w:basedOn w:val="Standaard"/>
    <w:next w:val="Standaard"/>
    <w:autoRedefine/>
    <w:uiPriority w:val="39"/>
    <w:unhideWhenUsed/>
    <w:rsid w:val="008127BF"/>
    <w:pPr>
      <w:ind w:left="440"/>
    </w:pPr>
    <w:rPr>
      <w:sz w:val="20"/>
      <w:szCs w:val="20"/>
    </w:rPr>
  </w:style>
  <w:style w:type="paragraph" w:styleId="Inhopg4">
    <w:name w:val="toc 4"/>
    <w:basedOn w:val="Standaard"/>
    <w:next w:val="Standaard"/>
    <w:autoRedefine/>
    <w:uiPriority w:val="39"/>
    <w:unhideWhenUsed/>
    <w:rsid w:val="008127BF"/>
    <w:pPr>
      <w:ind w:left="660"/>
    </w:pPr>
    <w:rPr>
      <w:sz w:val="20"/>
      <w:szCs w:val="20"/>
    </w:rPr>
  </w:style>
  <w:style w:type="paragraph" w:styleId="Inhopg5">
    <w:name w:val="toc 5"/>
    <w:basedOn w:val="Standaard"/>
    <w:next w:val="Standaard"/>
    <w:autoRedefine/>
    <w:uiPriority w:val="39"/>
    <w:unhideWhenUsed/>
    <w:rsid w:val="008127BF"/>
    <w:pPr>
      <w:ind w:left="880"/>
    </w:pPr>
    <w:rPr>
      <w:sz w:val="20"/>
      <w:szCs w:val="20"/>
    </w:rPr>
  </w:style>
  <w:style w:type="paragraph" w:styleId="Inhopg6">
    <w:name w:val="toc 6"/>
    <w:basedOn w:val="Standaard"/>
    <w:next w:val="Standaard"/>
    <w:autoRedefine/>
    <w:uiPriority w:val="39"/>
    <w:unhideWhenUsed/>
    <w:rsid w:val="008127BF"/>
    <w:pPr>
      <w:ind w:left="1100"/>
    </w:pPr>
    <w:rPr>
      <w:sz w:val="20"/>
      <w:szCs w:val="20"/>
    </w:rPr>
  </w:style>
  <w:style w:type="paragraph" w:styleId="Inhopg7">
    <w:name w:val="toc 7"/>
    <w:basedOn w:val="Standaard"/>
    <w:next w:val="Standaard"/>
    <w:autoRedefine/>
    <w:uiPriority w:val="39"/>
    <w:unhideWhenUsed/>
    <w:rsid w:val="008127BF"/>
    <w:pPr>
      <w:ind w:left="1320"/>
    </w:pPr>
    <w:rPr>
      <w:sz w:val="20"/>
      <w:szCs w:val="20"/>
    </w:rPr>
  </w:style>
  <w:style w:type="paragraph" w:styleId="Inhopg8">
    <w:name w:val="toc 8"/>
    <w:basedOn w:val="Standaard"/>
    <w:next w:val="Standaard"/>
    <w:autoRedefine/>
    <w:uiPriority w:val="39"/>
    <w:unhideWhenUsed/>
    <w:rsid w:val="008127BF"/>
    <w:pPr>
      <w:ind w:left="1540"/>
    </w:pPr>
    <w:rPr>
      <w:sz w:val="20"/>
      <w:szCs w:val="20"/>
    </w:rPr>
  </w:style>
  <w:style w:type="paragraph" w:styleId="Inhopg9">
    <w:name w:val="toc 9"/>
    <w:basedOn w:val="Standaard"/>
    <w:next w:val="Standaard"/>
    <w:autoRedefine/>
    <w:uiPriority w:val="39"/>
    <w:unhideWhenUsed/>
    <w:rsid w:val="008127BF"/>
    <w:pPr>
      <w:ind w:left="1760"/>
    </w:pPr>
    <w:rPr>
      <w:sz w:val="20"/>
      <w:szCs w:val="20"/>
    </w:rPr>
  </w:style>
  <w:style w:type="paragraph" w:customStyle="1" w:styleId="Stijl1SCD">
    <w:name w:val="Stijl1 SCD"/>
    <w:basedOn w:val="Inhopg1"/>
    <w:link w:val="Stijl1SCDChar"/>
    <w:rsid w:val="007A0473"/>
    <w:rPr>
      <w:noProof/>
    </w:rPr>
  </w:style>
  <w:style w:type="character" w:customStyle="1" w:styleId="Inhopg1Char">
    <w:name w:val="Inhopg 1 Char"/>
    <w:basedOn w:val="Standaardalinea-lettertype"/>
    <w:link w:val="Inhopg1"/>
    <w:uiPriority w:val="39"/>
    <w:rsid w:val="00BC0EB5"/>
    <w:rPr>
      <w:rFonts w:ascii="Arial" w:hAnsi="Arial"/>
      <w:b/>
      <w:bCs/>
      <w:iCs/>
      <w:sz w:val="20"/>
      <w:szCs w:val="24"/>
    </w:rPr>
  </w:style>
  <w:style w:type="character" w:customStyle="1" w:styleId="Stijl1SCDChar">
    <w:name w:val="Stijl1 SCD Char"/>
    <w:basedOn w:val="Inhopg1Char"/>
    <w:link w:val="Stijl1SCD"/>
    <w:rsid w:val="007A0473"/>
    <w:rPr>
      <w:rFonts w:ascii="Arial" w:hAnsi="Arial"/>
      <w:b/>
      <w:bCs/>
      <w:i w:val="0"/>
      <w:iCs/>
      <w:noProof/>
      <w:sz w:val="24"/>
      <w:szCs w:val="24"/>
    </w:rPr>
  </w:style>
  <w:style w:type="character" w:customStyle="1" w:styleId="LijstalineaChar">
    <w:name w:val="Lijstalinea Char"/>
    <w:basedOn w:val="Standaardalinea-lettertype"/>
    <w:link w:val="Lijstalinea"/>
    <w:uiPriority w:val="34"/>
    <w:rsid w:val="005C22E7"/>
  </w:style>
  <w:style w:type="character" w:customStyle="1" w:styleId="GeenafstandChar">
    <w:name w:val="Geen afstand Char"/>
    <w:aliases w:val="10 Geen afstand Char"/>
    <w:basedOn w:val="Standaardalinea-lettertype"/>
    <w:link w:val="Geenafstand"/>
    <w:uiPriority w:val="1"/>
    <w:locked/>
    <w:rsid w:val="00BD3859"/>
    <w:rPr>
      <w:rFonts w:ascii="Arial" w:hAnsi="Arial"/>
      <w:sz w:val="20"/>
      <w:szCs w:val="20"/>
      <w:lang w:eastAsia="en-US"/>
    </w:rPr>
  </w:style>
  <w:style w:type="paragraph" w:customStyle="1" w:styleId="Default">
    <w:name w:val="Default"/>
    <w:rsid w:val="00C62E3B"/>
    <w:pPr>
      <w:autoSpaceDE w:val="0"/>
      <w:autoSpaceDN w:val="0"/>
      <w:adjustRightInd w:val="0"/>
      <w:ind w:left="0"/>
    </w:pPr>
    <w:rPr>
      <w:rFonts w:ascii="Verdana" w:eastAsia="Times New Roman" w:hAnsi="Verdana" w:cs="Verdana"/>
      <w:color w:val="000000"/>
      <w:sz w:val="24"/>
      <w:szCs w:val="24"/>
    </w:rPr>
  </w:style>
  <w:style w:type="paragraph" w:styleId="Bijschrift">
    <w:name w:val="caption"/>
    <w:basedOn w:val="Standaard"/>
    <w:next w:val="Standaard"/>
    <w:qFormat/>
    <w:rsid w:val="00B35416"/>
    <w:pPr>
      <w:spacing w:before="120" w:line="276" w:lineRule="auto"/>
      <w:ind w:left="0"/>
    </w:pPr>
    <w:rPr>
      <w:rFonts w:ascii="Verdana" w:eastAsia="Times New Roman" w:hAnsi="Verdana" w:cs="Times New Roman"/>
      <w:i/>
      <w:sz w:val="19"/>
      <w:szCs w:val="20"/>
    </w:rPr>
  </w:style>
  <w:style w:type="table" w:styleId="Lichtraster-accent5">
    <w:name w:val="Light Grid Accent 5"/>
    <w:basedOn w:val="Standaardtabel"/>
    <w:uiPriority w:val="62"/>
    <w:rsid w:val="006008E2"/>
    <w:pPr>
      <w:ind w:left="0"/>
    </w:pPr>
    <w:rPr>
      <w:rFonts w:ascii="Times New Roman" w:eastAsia="Times New Roman" w:hAnsi="Times New Roman" w:cs="Times New Roman"/>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character" w:customStyle="1" w:styleId="CBPalineaChar">
    <w:name w:val="CBP alinea Char"/>
    <w:basedOn w:val="Standaardalinea-lettertype"/>
    <w:link w:val="CBPalinea"/>
    <w:locked/>
    <w:rsid w:val="00A52355"/>
  </w:style>
  <w:style w:type="paragraph" w:customStyle="1" w:styleId="CBPalinea">
    <w:name w:val="CBP alinea"/>
    <w:link w:val="CBPalineaChar"/>
    <w:rsid w:val="00A52355"/>
    <w:pPr>
      <w:spacing w:after="240" w:line="276" w:lineRule="auto"/>
      <w:ind w:left="0"/>
      <w:jc w:val="both"/>
    </w:pPr>
  </w:style>
  <w:style w:type="paragraph" w:customStyle="1" w:styleId="Bijlage">
    <w:name w:val="Bijlage"/>
    <w:basedOn w:val="Standaard"/>
    <w:next w:val="Standaard"/>
    <w:rsid w:val="005F6766"/>
    <w:pPr>
      <w:keepNext/>
      <w:pageBreakBefore/>
      <w:spacing w:after="600"/>
      <w:ind w:left="0"/>
    </w:pPr>
    <w:rPr>
      <w:rFonts w:ascii="Verdana" w:eastAsia="MS Mincho" w:hAnsi="Verdana" w:cs="Times New Roman"/>
      <w:sz w:val="28"/>
      <w:szCs w:val="24"/>
    </w:rPr>
  </w:style>
  <w:style w:type="paragraph" w:customStyle="1" w:styleId="Standaardtekst">
    <w:name w:val="Standaardtekst"/>
    <w:basedOn w:val="Standaard"/>
    <w:link w:val="StandaardtekstChar"/>
    <w:uiPriority w:val="99"/>
    <w:rsid w:val="005F6766"/>
    <w:pPr>
      <w:ind w:left="0"/>
    </w:pPr>
    <w:rPr>
      <w:rFonts w:ascii="Times New Roman" w:eastAsia="MS Mincho" w:hAnsi="Times New Roman" w:cs="Times New Roman"/>
      <w:sz w:val="24"/>
      <w:szCs w:val="20"/>
    </w:rPr>
  </w:style>
  <w:style w:type="character" w:customStyle="1" w:styleId="StandaardtekstChar">
    <w:name w:val="Standaardtekst Char"/>
    <w:link w:val="Standaardtekst"/>
    <w:uiPriority w:val="99"/>
    <w:locked/>
    <w:rsid w:val="005F6766"/>
    <w:rPr>
      <w:rFonts w:ascii="Times New Roman" w:eastAsia="MS Mincho"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64665">
      <w:bodyDiv w:val="1"/>
      <w:marLeft w:val="0"/>
      <w:marRight w:val="0"/>
      <w:marTop w:val="0"/>
      <w:marBottom w:val="0"/>
      <w:divBdr>
        <w:top w:val="none" w:sz="0" w:space="0" w:color="auto"/>
        <w:left w:val="none" w:sz="0" w:space="0" w:color="auto"/>
        <w:bottom w:val="none" w:sz="0" w:space="0" w:color="auto"/>
        <w:right w:val="none" w:sz="0" w:space="0" w:color="auto"/>
      </w:divBdr>
    </w:div>
    <w:div w:id="179973510">
      <w:bodyDiv w:val="1"/>
      <w:marLeft w:val="0"/>
      <w:marRight w:val="0"/>
      <w:marTop w:val="0"/>
      <w:marBottom w:val="0"/>
      <w:divBdr>
        <w:top w:val="none" w:sz="0" w:space="0" w:color="auto"/>
        <w:left w:val="none" w:sz="0" w:space="0" w:color="auto"/>
        <w:bottom w:val="none" w:sz="0" w:space="0" w:color="auto"/>
        <w:right w:val="none" w:sz="0" w:space="0" w:color="auto"/>
      </w:divBdr>
      <w:divsChild>
        <w:div w:id="1840466018">
          <w:marLeft w:val="547"/>
          <w:marRight w:val="0"/>
          <w:marTop w:val="0"/>
          <w:marBottom w:val="0"/>
          <w:divBdr>
            <w:top w:val="none" w:sz="0" w:space="0" w:color="auto"/>
            <w:left w:val="none" w:sz="0" w:space="0" w:color="auto"/>
            <w:bottom w:val="none" w:sz="0" w:space="0" w:color="auto"/>
            <w:right w:val="none" w:sz="0" w:space="0" w:color="auto"/>
          </w:divBdr>
        </w:div>
        <w:div w:id="1787966802">
          <w:marLeft w:val="547"/>
          <w:marRight w:val="0"/>
          <w:marTop w:val="0"/>
          <w:marBottom w:val="0"/>
          <w:divBdr>
            <w:top w:val="none" w:sz="0" w:space="0" w:color="auto"/>
            <w:left w:val="none" w:sz="0" w:space="0" w:color="auto"/>
            <w:bottom w:val="none" w:sz="0" w:space="0" w:color="auto"/>
            <w:right w:val="none" w:sz="0" w:space="0" w:color="auto"/>
          </w:divBdr>
        </w:div>
        <w:div w:id="245462268">
          <w:marLeft w:val="547"/>
          <w:marRight w:val="0"/>
          <w:marTop w:val="0"/>
          <w:marBottom w:val="0"/>
          <w:divBdr>
            <w:top w:val="none" w:sz="0" w:space="0" w:color="auto"/>
            <w:left w:val="none" w:sz="0" w:space="0" w:color="auto"/>
            <w:bottom w:val="none" w:sz="0" w:space="0" w:color="auto"/>
            <w:right w:val="none" w:sz="0" w:space="0" w:color="auto"/>
          </w:divBdr>
        </w:div>
      </w:divsChild>
    </w:div>
    <w:div w:id="185751001">
      <w:bodyDiv w:val="1"/>
      <w:marLeft w:val="0"/>
      <w:marRight w:val="0"/>
      <w:marTop w:val="0"/>
      <w:marBottom w:val="0"/>
      <w:divBdr>
        <w:top w:val="none" w:sz="0" w:space="0" w:color="auto"/>
        <w:left w:val="none" w:sz="0" w:space="0" w:color="auto"/>
        <w:bottom w:val="none" w:sz="0" w:space="0" w:color="auto"/>
        <w:right w:val="none" w:sz="0" w:space="0" w:color="auto"/>
      </w:divBdr>
    </w:div>
    <w:div w:id="206142048">
      <w:bodyDiv w:val="1"/>
      <w:marLeft w:val="0"/>
      <w:marRight w:val="0"/>
      <w:marTop w:val="0"/>
      <w:marBottom w:val="0"/>
      <w:divBdr>
        <w:top w:val="none" w:sz="0" w:space="0" w:color="auto"/>
        <w:left w:val="none" w:sz="0" w:space="0" w:color="auto"/>
        <w:bottom w:val="none" w:sz="0" w:space="0" w:color="auto"/>
        <w:right w:val="none" w:sz="0" w:space="0" w:color="auto"/>
      </w:divBdr>
    </w:div>
    <w:div w:id="238448056">
      <w:bodyDiv w:val="1"/>
      <w:marLeft w:val="0"/>
      <w:marRight w:val="0"/>
      <w:marTop w:val="0"/>
      <w:marBottom w:val="0"/>
      <w:divBdr>
        <w:top w:val="none" w:sz="0" w:space="0" w:color="auto"/>
        <w:left w:val="none" w:sz="0" w:space="0" w:color="auto"/>
        <w:bottom w:val="none" w:sz="0" w:space="0" w:color="auto"/>
        <w:right w:val="none" w:sz="0" w:space="0" w:color="auto"/>
      </w:divBdr>
    </w:div>
    <w:div w:id="252856675">
      <w:bodyDiv w:val="1"/>
      <w:marLeft w:val="0"/>
      <w:marRight w:val="0"/>
      <w:marTop w:val="0"/>
      <w:marBottom w:val="0"/>
      <w:divBdr>
        <w:top w:val="none" w:sz="0" w:space="0" w:color="auto"/>
        <w:left w:val="none" w:sz="0" w:space="0" w:color="auto"/>
        <w:bottom w:val="none" w:sz="0" w:space="0" w:color="auto"/>
        <w:right w:val="none" w:sz="0" w:space="0" w:color="auto"/>
      </w:divBdr>
    </w:div>
    <w:div w:id="313337720">
      <w:bodyDiv w:val="1"/>
      <w:marLeft w:val="0"/>
      <w:marRight w:val="0"/>
      <w:marTop w:val="0"/>
      <w:marBottom w:val="0"/>
      <w:divBdr>
        <w:top w:val="none" w:sz="0" w:space="0" w:color="auto"/>
        <w:left w:val="none" w:sz="0" w:space="0" w:color="auto"/>
        <w:bottom w:val="none" w:sz="0" w:space="0" w:color="auto"/>
        <w:right w:val="none" w:sz="0" w:space="0" w:color="auto"/>
      </w:divBdr>
    </w:div>
    <w:div w:id="315912184">
      <w:bodyDiv w:val="1"/>
      <w:marLeft w:val="0"/>
      <w:marRight w:val="0"/>
      <w:marTop w:val="0"/>
      <w:marBottom w:val="0"/>
      <w:divBdr>
        <w:top w:val="none" w:sz="0" w:space="0" w:color="auto"/>
        <w:left w:val="none" w:sz="0" w:space="0" w:color="auto"/>
        <w:bottom w:val="none" w:sz="0" w:space="0" w:color="auto"/>
        <w:right w:val="none" w:sz="0" w:space="0" w:color="auto"/>
      </w:divBdr>
    </w:div>
    <w:div w:id="356003669">
      <w:bodyDiv w:val="1"/>
      <w:marLeft w:val="0"/>
      <w:marRight w:val="0"/>
      <w:marTop w:val="0"/>
      <w:marBottom w:val="0"/>
      <w:divBdr>
        <w:top w:val="none" w:sz="0" w:space="0" w:color="auto"/>
        <w:left w:val="none" w:sz="0" w:space="0" w:color="auto"/>
        <w:bottom w:val="none" w:sz="0" w:space="0" w:color="auto"/>
        <w:right w:val="none" w:sz="0" w:space="0" w:color="auto"/>
      </w:divBdr>
    </w:div>
    <w:div w:id="508058982">
      <w:bodyDiv w:val="1"/>
      <w:marLeft w:val="0"/>
      <w:marRight w:val="0"/>
      <w:marTop w:val="0"/>
      <w:marBottom w:val="0"/>
      <w:divBdr>
        <w:top w:val="none" w:sz="0" w:space="0" w:color="auto"/>
        <w:left w:val="none" w:sz="0" w:space="0" w:color="auto"/>
        <w:bottom w:val="none" w:sz="0" w:space="0" w:color="auto"/>
        <w:right w:val="none" w:sz="0" w:space="0" w:color="auto"/>
      </w:divBdr>
    </w:div>
    <w:div w:id="651910921">
      <w:bodyDiv w:val="1"/>
      <w:marLeft w:val="0"/>
      <w:marRight w:val="0"/>
      <w:marTop w:val="0"/>
      <w:marBottom w:val="0"/>
      <w:divBdr>
        <w:top w:val="none" w:sz="0" w:space="0" w:color="auto"/>
        <w:left w:val="none" w:sz="0" w:space="0" w:color="auto"/>
        <w:bottom w:val="none" w:sz="0" w:space="0" w:color="auto"/>
        <w:right w:val="none" w:sz="0" w:space="0" w:color="auto"/>
      </w:divBdr>
    </w:div>
    <w:div w:id="667100246">
      <w:bodyDiv w:val="1"/>
      <w:marLeft w:val="0"/>
      <w:marRight w:val="0"/>
      <w:marTop w:val="0"/>
      <w:marBottom w:val="0"/>
      <w:divBdr>
        <w:top w:val="none" w:sz="0" w:space="0" w:color="auto"/>
        <w:left w:val="none" w:sz="0" w:space="0" w:color="auto"/>
        <w:bottom w:val="none" w:sz="0" w:space="0" w:color="auto"/>
        <w:right w:val="none" w:sz="0" w:space="0" w:color="auto"/>
      </w:divBdr>
    </w:div>
    <w:div w:id="694690857">
      <w:bodyDiv w:val="1"/>
      <w:marLeft w:val="0"/>
      <w:marRight w:val="0"/>
      <w:marTop w:val="0"/>
      <w:marBottom w:val="0"/>
      <w:divBdr>
        <w:top w:val="none" w:sz="0" w:space="0" w:color="auto"/>
        <w:left w:val="none" w:sz="0" w:space="0" w:color="auto"/>
        <w:bottom w:val="none" w:sz="0" w:space="0" w:color="auto"/>
        <w:right w:val="none" w:sz="0" w:space="0" w:color="auto"/>
      </w:divBdr>
    </w:div>
    <w:div w:id="768817731">
      <w:bodyDiv w:val="1"/>
      <w:marLeft w:val="0"/>
      <w:marRight w:val="0"/>
      <w:marTop w:val="0"/>
      <w:marBottom w:val="0"/>
      <w:divBdr>
        <w:top w:val="none" w:sz="0" w:space="0" w:color="auto"/>
        <w:left w:val="none" w:sz="0" w:space="0" w:color="auto"/>
        <w:bottom w:val="none" w:sz="0" w:space="0" w:color="auto"/>
        <w:right w:val="none" w:sz="0" w:space="0" w:color="auto"/>
      </w:divBdr>
      <w:divsChild>
        <w:div w:id="1143082108">
          <w:marLeft w:val="547"/>
          <w:marRight w:val="0"/>
          <w:marTop w:val="101"/>
          <w:marBottom w:val="120"/>
          <w:divBdr>
            <w:top w:val="none" w:sz="0" w:space="0" w:color="auto"/>
            <w:left w:val="none" w:sz="0" w:space="0" w:color="auto"/>
            <w:bottom w:val="none" w:sz="0" w:space="0" w:color="auto"/>
            <w:right w:val="none" w:sz="0" w:space="0" w:color="auto"/>
          </w:divBdr>
        </w:div>
        <w:div w:id="797381639">
          <w:marLeft w:val="547"/>
          <w:marRight w:val="0"/>
          <w:marTop w:val="101"/>
          <w:marBottom w:val="120"/>
          <w:divBdr>
            <w:top w:val="none" w:sz="0" w:space="0" w:color="auto"/>
            <w:left w:val="none" w:sz="0" w:space="0" w:color="auto"/>
            <w:bottom w:val="none" w:sz="0" w:space="0" w:color="auto"/>
            <w:right w:val="none" w:sz="0" w:space="0" w:color="auto"/>
          </w:divBdr>
        </w:div>
        <w:div w:id="764497723">
          <w:marLeft w:val="547"/>
          <w:marRight w:val="0"/>
          <w:marTop w:val="101"/>
          <w:marBottom w:val="120"/>
          <w:divBdr>
            <w:top w:val="none" w:sz="0" w:space="0" w:color="auto"/>
            <w:left w:val="none" w:sz="0" w:space="0" w:color="auto"/>
            <w:bottom w:val="none" w:sz="0" w:space="0" w:color="auto"/>
            <w:right w:val="none" w:sz="0" w:space="0" w:color="auto"/>
          </w:divBdr>
        </w:div>
        <w:div w:id="107893837">
          <w:marLeft w:val="547"/>
          <w:marRight w:val="0"/>
          <w:marTop w:val="101"/>
          <w:marBottom w:val="120"/>
          <w:divBdr>
            <w:top w:val="none" w:sz="0" w:space="0" w:color="auto"/>
            <w:left w:val="none" w:sz="0" w:space="0" w:color="auto"/>
            <w:bottom w:val="none" w:sz="0" w:space="0" w:color="auto"/>
            <w:right w:val="none" w:sz="0" w:space="0" w:color="auto"/>
          </w:divBdr>
        </w:div>
        <w:div w:id="616839883">
          <w:marLeft w:val="547"/>
          <w:marRight w:val="0"/>
          <w:marTop w:val="101"/>
          <w:marBottom w:val="120"/>
          <w:divBdr>
            <w:top w:val="none" w:sz="0" w:space="0" w:color="auto"/>
            <w:left w:val="none" w:sz="0" w:space="0" w:color="auto"/>
            <w:bottom w:val="none" w:sz="0" w:space="0" w:color="auto"/>
            <w:right w:val="none" w:sz="0" w:space="0" w:color="auto"/>
          </w:divBdr>
        </w:div>
        <w:div w:id="714618955">
          <w:marLeft w:val="547"/>
          <w:marRight w:val="0"/>
          <w:marTop w:val="101"/>
          <w:marBottom w:val="120"/>
          <w:divBdr>
            <w:top w:val="none" w:sz="0" w:space="0" w:color="auto"/>
            <w:left w:val="none" w:sz="0" w:space="0" w:color="auto"/>
            <w:bottom w:val="none" w:sz="0" w:space="0" w:color="auto"/>
            <w:right w:val="none" w:sz="0" w:space="0" w:color="auto"/>
          </w:divBdr>
        </w:div>
        <w:div w:id="201555146">
          <w:marLeft w:val="547"/>
          <w:marRight w:val="0"/>
          <w:marTop w:val="101"/>
          <w:marBottom w:val="120"/>
          <w:divBdr>
            <w:top w:val="none" w:sz="0" w:space="0" w:color="auto"/>
            <w:left w:val="none" w:sz="0" w:space="0" w:color="auto"/>
            <w:bottom w:val="none" w:sz="0" w:space="0" w:color="auto"/>
            <w:right w:val="none" w:sz="0" w:space="0" w:color="auto"/>
          </w:divBdr>
        </w:div>
        <w:div w:id="572742784">
          <w:marLeft w:val="547"/>
          <w:marRight w:val="0"/>
          <w:marTop w:val="101"/>
          <w:marBottom w:val="120"/>
          <w:divBdr>
            <w:top w:val="none" w:sz="0" w:space="0" w:color="auto"/>
            <w:left w:val="none" w:sz="0" w:space="0" w:color="auto"/>
            <w:bottom w:val="none" w:sz="0" w:space="0" w:color="auto"/>
            <w:right w:val="none" w:sz="0" w:space="0" w:color="auto"/>
          </w:divBdr>
        </w:div>
      </w:divsChild>
    </w:div>
    <w:div w:id="818111424">
      <w:bodyDiv w:val="1"/>
      <w:marLeft w:val="0"/>
      <w:marRight w:val="0"/>
      <w:marTop w:val="0"/>
      <w:marBottom w:val="0"/>
      <w:divBdr>
        <w:top w:val="none" w:sz="0" w:space="0" w:color="auto"/>
        <w:left w:val="none" w:sz="0" w:space="0" w:color="auto"/>
        <w:bottom w:val="none" w:sz="0" w:space="0" w:color="auto"/>
        <w:right w:val="none" w:sz="0" w:space="0" w:color="auto"/>
      </w:divBdr>
    </w:div>
    <w:div w:id="850099302">
      <w:bodyDiv w:val="1"/>
      <w:marLeft w:val="0"/>
      <w:marRight w:val="0"/>
      <w:marTop w:val="0"/>
      <w:marBottom w:val="0"/>
      <w:divBdr>
        <w:top w:val="none" w:sz="0" w:space="0" w:color="auto"/>
        <w:left w:val="none" w:sz="0" w:space="0" w:color="auto"/>
        <w:bottom w:val="none" w:sz="0" w:space="0" w:color="auto"/>
        <w:right w:val="none" w:sz="0" w:space="0" w:color="auto"/>
      </w:divBdr>
    </w:div>
    <w:div w:id="971908414">
      <w:bodyDiv w:val="1"/>
      <w:marLeft w:val="0"/>
      <w:marRight w:val="0"/>
      <w:marTop w:val="0"/>
      <w:marBottom w:val="0"/>
      <w:divBdr>
        <w:top w:val="none" w:sz="0" w:space="0" w:color="auto"/>
        <w:left w:val="none" w:sz="0" w:space="0" w:color="auto"/>
        <w:bottom w:val="none" w:sz="0" w:space="0" w:color="auto"/>
        <w:right w:val="none" w:sz="0" w:space="0" w:color="auto"/>
      </w:divBdr>
    </w:div>
    <w:div w:id="1011109836">
      <w:bodyDiv w:val="1"/>
      <w:marLeft w:val="0"/>
      <w:marRight w:val="0"/>
      <w:marTop w:val="0"/>
      <w:marBottom w:val="0"/>
      <w:divBdr>
        <w:top w:val="none" w:sz="0" w:space="0" w:color="auto"/>
        <w:left w:val="none" w:sz="0" w:space="0" w:color="auto"/>
        <w:bottom w:val="none" w:sz="0" w:space="0" w:color="auto"/>
        <w:right w:val="none" w:sz="0" w:space="0" w:color="auto"/>
      </w:divBdr>
      <w:divsChild>
        <w:div w:id="1356465162">
          <w:marLeft w:val="547"/>
          <w:marRight w:val="0"/>
          <w:marTop w:val="101"/>
          <w:marBottom w:val="120"/>
          <w:divBdr>
            <w:top w:val="none" w:sz="0" w:space="0" w:color="auto"/>
            <w:left w:val="none" w:sz="0" w:space="0" w:color="auto"/>
            <w:bottom w:val="none" w:sz="0" w:space="0" w:color="auto"/>
            <w:right w:val="none" w:sz="0" w:space="0" w:color="auto"/>
          </w:divBdr>
        </w:div>
        <w:div w:id="1423909867">
          <w:marLeft w:val="547"/>
          <w:marRight w:val="0"/>
          <w:marTop w:val="101"/>
          <w:marBottom w:val="120"/>
          <w:divBdr>
            <w:top w:val="none" w:sz="0" w:space="0" w:color="auto"/>
            <w:left w:val="none" w:sz="0" w:space="0" w:color="auto"/>
            <w:bottom w:val="none" w:sz="0" w:space="0" w:color="auto"/>
            <w:right w:val="none" w:sz="0" w:space="0" w:color="auto"/>
          </w:divBdr>
        </w:div>
        <w:div w:id="1441296454">
          <w:marLeft w:val="547"/>
          <w:marRight w:val="0"/>
          <w:marTop w:val="101"/>
          <w:marBottom w:val="120"/>
          <w:divBdr>
            <w:top w:val="none" w:sz="0" w:space="0" w:color="auto"/>
            <w:left w:val="none" w:sz="0" w:space="0" w:color="auto"/>
            <w:bottom w:val="none" w:sz="0" w:space="0" w:color="auto"/>
            <w:right w:val="none" w:sz="0" w:space="0" w:color="auto"/>
          </w:divBdr>
        </w:div>
        <w:div w:id="1591810134">
          <w:marLeft w:val="547"/>
          <w:marRight w:val="0"/>
          <w:marTop w:val="101"/>
          <w:marBottom w:val="120"/>
          <w:divBdr>
            <w:top w:val="none" w:sz="0" w:space="0" w:color="auto"/>
            <w:left w:val="none" w:sz="0" w:space="0" w:color="auto"/>
            <w:bottom w:val="none" w:sz="0" w:space="0" w:color="auto"/>
            <w:right w:val="none" w:sz="0" w:space="0" w:color="auto"/>
          </w:divBdr>
        </w:div>
        <w:div w:id="584726086">
          <w:marLeft w:val="547"/>
          <w:marRight w:val="0"/>
          <w:marTop w:val="101"/>
          <w:marBottom w:val="120"/>
          <w:divBdr>
            <w:top w:val="none" w:sz="0" w:space="0" w:color="auto"/>
            <w:left w:val="none" w:sz="0" w:space="0" w:color="auto"/>
            <w:bottom w:val="none" w:sz="0" w:space="0" w:color="auto"/>
            <w:right w:val="none" w:sz="0" w:space="0" w:color="auto"/>
          </w:divBdr>
        </w:div>
        <w:div w:id="1145005474">
          <w:marLeft w:val="547"/>
          <w:marRight w:val="0"/>
          <w:marTop w:val="101"/>
          <w:marBottom w:val="120"/>
          <w:divBdr>
            <w:top w:val="none" w:sz="0" w:space="0" w:color="auto"/>
            <w:left w:val="none" w:sz="0" w:space="0" w:color="auto"/>
            <w:bottom w:val="none" w:sz="0" w:space="0" w:color="auto"/>
            <w:right w:val="none" w:sz="0" w:space="0" w:color="auto"/>
          </w:divBdr>
        </w:div>
        <w:div w:id="1759717060">
          <w:marLeft w:val="547"/>
          <w:marRight w:val="0"/>
          <w:marTop w:val="101"/>
          <w:marBottom w:val="120"/>
          <w:divBdr>
            <w:top w:val="none" w:sz="0" w:space="0" w:color="auto"/>
            <w:left w:val="none" w:sz="0" w:space="0" w:color="auto"/>
            <w:bottom w:val="none" w:sz="0" w:space="0" w:color="auto"/>
            <w:right w:val="none" w:sz="0" w:space="0" w:color="auto"/>
          </w:divBdr>
        </w:div>
      </w:divsChild>
    </w:div>
    <w:div w:id="1074282047">
      <w:bodyDiv w:val="1"/>
      <w:marLeft w:val="0"/>
      <w:marRight w:val="0"/>
      <w:marTop w:val="0"/>
      <w:marBottom w:val="0"/>
      <w:divBdr>
        <w:top w:val="none" w:sz="0" w:space="0" w:color="auto"/>
        <w:left w:val="none" w:sz="0" w:space="0" w:color="auto"/>
        <w:bottom w:val="none" w:sz="0" w:space="0" w:color="auto"/>
        <w:right w:val="none" w:sz="0" w:space="0" w:color="auto"/>
      </w:divBdr>
    </w:div>
    <w:div w:id="1103570353">
      <w:bodyDiv w:val="1"/>
      <w:marLeft w:val="0"/>
      <w:marRight w:val="0"/>
      <w:marTop w:val="0"/>
      <w:marBottom w:val="0"/>
      <w:divBdr>
        <w:top w:val="none" w:sz="0" w:space="0" w:color="auto"/>
        <w:left w:val="none" w:sz="0" w:space="0" w:color="auto"/>
        <w:bottom w:val="none" w:sz="0" w:space="0" w:color="auto"/>
        <w:right w:val="none" w:sz="0" w:space="0" w:color="auto"/>
      </w:divBdr>
    </w:div>
    <w:div w:id="1137799539">
      <w:bodyDiv w:val="1"/>
      <w:marLeft w:val="0"/>
      <w:marRight w:val="0"/>
      <w:marTop w:val="0"/>
      <w:marBottom w:val="0"/>
      <w:divBdr>
        <w:top w:val="none" w:sz="0" w:space="0" w:color="auto"/>
        <w:left w:val="none" w:sz="0" w:space="0" w:color="auto"/>
        <w:bottom w:val="none" w:sz="0" w:space="0" w:color="auto"/>
        <w:right w:val="none" w:sz="0" w:space="0" w:color="auto"/>
      </w:divBdr>
    </w:div>
    <w:div w:id="1211574222">
      <w:bodyDiv w:val="1"/>
      <w:marLeft w:val="0"/>
      <w:marRight w:val="0"/>
      <w:marTop w:val="0"/>
      <w:marBottom w:val="0"/>
      <w:divBdr>
        <w:top w:val="none" w:sz="0" w:space="0" w:color="auto"/>
        <w:left w:val="none" w:sz="0" w:space="0" w:color="auto"/>
        <w:bottom w:val="none" w:sz="0" w:space="0" w:color="auto"/>
        <w:right w:val="none" w:sz="0" w:space="0" w:color="auto"/>
      </w:divBdr>
    </w:div>
    <w:div w:id="1466239211">
      <w:bodyDiv w:val="1"/>
      <w:marLeft w:val="0"/>
      <w:marRight w:val="0"/>
      <w:marTop w:val="0"/>
      <w:marBottom w:val="0"/>
      <w:divBdr>
        <w:top w:val="none" w:sz="0" w:space="0" w:color="auto"/>
        <w:left w:val="none" w:sz="0" w:space="0" w:color="auto"/>
        <w:bottom w:val="none" w:sz="0" w:space="0" w:color="auto"/>
        <w:right w:val="none" w:sz="0" w:space="0" w:color="auto"/>
      </w:divBdr>
    </w:div>
    <w:div w:id="1485782910">
      <w:bodyDiv w:val="1"/>
      <w:marLeft w:val="0"/>
      <w:marRight w:val="0"/>
      <w:marTop w:val="0"/>
      <w:marBottom w:val="0"/>
      <w:divBdr>
        <w:top w:val="none" w:sz="0" w:space="0" w:color="auto"/>
        <w:left w:val="none" w:sz="0" w:space="0" w:color="auto"/>
        <w:bottom w:val="none" w:sz="0" w:space="0" w:color="auto"/>
        <w:right w:val="none" w:sz="0" w:space="0" w:color="auto"/>
      </w:divBdr>
    </w:div>
    <w:div w:id="1503083629">
      <w:bodyDiv w:val="1"/>
      <w:marLeft w:val="0"/>
      <w:marRight w:val="0"/>
      <w:marTop w:val="0"/>
      <w:marBottom w:val="0"/>
      <w:divBdr>
        <w:top w:val="none" w:sz="0" w:space="0" w:color="auto"/>
        <w:left w:val="none" w:sz="0" w:space="0" w:color="auto"/>
        <w:bottom w:val="none" w:sz="0" w:space="0" w:color="auto"/>
        <w:right w:val="none" w:sz="0" w:space="0" w:color="auto"/>
      </w:divBdr>
      <w:divsChild>
        <w:div w:id="478230673">
          <w:marLeft w:val="547"/>
          <w:marRight w:val="0"/>
          <w:marTop w:val="101"/>
          <w:marBottom w:val="120"/>
          <w:divBdr>
            <w:top w:val="none" w:sz="0" w:space="0" w:color="auto"/>
            <w:left w:val="none" w:sz="0" w:space="0" w:color="auto"/>
            <w:bottom w:val="none" w:sz="0" w:space="0" w:color="auto"/>
            <w:right w:val="none" w:sz="0" w:space="0" w:color="auto"/>
          </w:divBdr>
        </w:div>
        <w:div w:id="1121916846">
          <w:marLeft w:val="547"/>
          <w:marRight w:val="0"/>
          <w:marTop w:val="101"/>
          <w:marBottom w:val="120"/>
          <w:divBdr>
            <w:top w:val="none" w:sz="0" w:space="0" w:color="auto"/>
            <w:left w:val="none" w:sz="0" w:space="0" w:color="auto"/>
            <w:bottom w:val="none" w:sz="0" w:space="0" w:color="auto"/>
            <w:right w:val="none" w:sz="0" w:space="0" w:color="auto"/>
          </w:divBdr>
        </w:div>
        <w:div w:id="417531189">
          <w:marLeft w:val="547"/>
          <w:marRight w:val="0"/>
          <w:marTop w:val="101"/>
          <w:marBottom w:val="120"/>
          <w:divBdr>
            <w:top w:val="none" w:sz="0" w:space="0" w:color="auto"/>
            <w:left w:val="none" w:sz="0" w:space="0" w:color="auto"/>
            <w:bottom w:val="none" w:sz="0" w:space="0" w:color="auto"/>
            <w:right w:val="none" w:sz="0" w:space="0" w:color="auto"/>
          </w:divBdr>
        </w:div>
        <w:div w:id="1893687512">
          <w:marLeft w:val="547"/>
          <w:marRight w:val="0"/>
          <w:marTop w:val="101"/>
          <w:marBottom w:val="120"/>
          <w:divBdr>
            <w:top w:val="none" w:sz="0" w:space="0" w:color="auto"/>
            <w:left w:val="none" w:sz="0" w:space="0" w:color="auto"/>
            <w:bottom w:val="none" w:sz="0" w:space="0" w:color="auto"/>
            <w:right w:val="none" w:sz="0" w:space="0" w:color="auto"/>
          </w:divBdr>
        </w:div>
      </w:divsChild>
    </w:div>
    <w:div w:id="1517383722">
      <w:bodyDiv w:val="1"/>
      <w:marLeft w:val="0"/>
      <w:marRight w:val="0"/>
      <w:marTop w:val="0"/>
      <w:marBottom w:val="0"/>
      <w:divBdr>
        <w:top w:val="none" w:sz="0" w:space="0" w:color="auto"/>
        <w:left w:val="none" w:sz="0" w:space="0" w:color="auto"/>
        <w:bottom w:val="none" w:sz="0" w:space="0" w:color="auto"/>
        <w:right w:val="none" w:sz="0" w:space="0" w:color="auto"/>
      </w:divBdr>
    </w:div>
    <w:div w:id="1541701133">
      <w:bodyDiv w:val="1"/>
      <w:marLeft w:val="0"/>
      <w:marRight w:val="0"/>
      <w:marTop w:val="0"/>
      <w:marBottom w:val="0"/>
      <w:divBdr>
        <w:top w:val="none" w:sz="0" w:space="0" w:color="auto"/>
        <w:left w:val="none" w:sz="0" w:space="0" w:color="auto"/>
        <w:bottom w:val="none" w:sz="0" w:space="0" w:color="auto"/>
        <w:right w:val="none" w:sz="0" w:space="0" w:color="auto"/>
      </w:divBdr>
    </w:div>
    <w:div w:id="1583248775">
      <w:bodyDiv w:val="1"/>
      <w:marLeft w:val="0"/>
      <w:marRight w:val="0"/>
      <w:marTop w:val="0"/>
      <w:marBottom w:val="0"/>
      <w:divBdr>
        <w:top w:val="none" w:sz="0" w:space="0" w:color="auto"/>
        <w:left w:val="none" w:sz="0" w:space="0" w:color="auto"/>
        <w:bottom w:val="none" w:sz="0" w:space="0" w:color="auto"/>
        <w:right w:val="none" w:sz="0" w:space="0" w:color="auto"/>
      </w:divBdr>
      <w:divsChild>
        <w:div w:id="1490560155">
          <w:marLeft w:val="547"/>
          <w:marRight w:val="0"/>
          <w:marTop w:val="101"/>
          <w:marBottom w:val="120"/>
          <w:divBdr>
            <w:top w:val="none" w:sz="0" w:space="0" w:color="auto"/>
            <w:left w:val="none" w:sz="0" w:space="0" w:color="auto"/>
            <w:bottom w:val="none" w:sz="0" w:space="0" w:color="auto"/>
            <w:right w:val="none" w:sz="0" w:space="0" w:color="auto"/>
          </w:divBdr>
        </w:div>
      </w:divsChild>
    </w:div>
    <w:div w:id="1721780425">
      <w:bodyDiv w:val="1"/>
      <w:marLeft w:val="0"/>
      <w:marRight w:val="0"/>
      <w:marTop w:val="0"/>
      <w:marBottom w:val="0"/>
      <w:divBdr>
        <w:top w:val="none" w:sz="0" w:space="0" w:color="auto"/>
        <w:left w:val="none" w:sz="0" w:space="0" w:color="auto"/>
        <w:bottom w:val="none" w:sz="0" w:space="0" w:color="auto"/>
        <w:right w:val="none" w:sz="0" w:space="0" w:color="auto"/>
      </w:divBdr>
    </w:div>
    <w:div w:id="1726293215">
      <w:bodyDiv w:val="1"/>
      <w:marLeft w:val="0"/>
      <w:marRight w:val="0"/>
      <w:marTop w:val="0"/>
      <w:marBottom w:val="0"/>
      <w:divBdr>
        <w:top w:val="none" w:sz="0" w:space="0" w:color="auto"/>
        <w:left w:val="none" w:sz="0" w:space="0" w:color="auto"/>
        <w:bottom w:val="none" w:sz="0" w:space="0" w:color="auto"/>
        <w:right w:val="none" w:sz="0" w:space="0" w:color="auto"/>
      </w:divBdr>
    </w:div>
    <w:div w:id="1770544409">
      <w:bodyDiv w:val="1"/>
      <w:marLeft w:val="0"/>
      <w:marRight w:val="0"/>
      <w:marTop w:val="0"/>
      <w:marBottom w:val="0"/>
      <w:divBdr>
        <w:top w:val="none" w:sz="0" w:space="0" w:color="auto"/>
        <w:left w:val="none" w:sz="0" w:space="0" w:color="auto"/>
        <w:bottom w:val="none" w:sz="0" w:space="0" w:color="auto"/>
        <w:right w:val="none" w:sz="0" w:space="0" w:color="auto"/>
      </w:divBdr>
    </w:div>
    <w:div w:id="1821382707">
      <w:bodyDiv w:val="1"/>
      <w:marLeft w:val="0"/>
      <w:marRight w:val="0"/>
      <w:marTop w:val="0"/>
      <w:marBottom w:val="0"/>
      <w:divBdr>
        <w:top w:val="none" w:sz="0" w:space="0" w:color="auto"/>
        <w:left w:val="none" w:sz="0" w:space="0" w:color="auto"/>
        <w:bottom w:val="none" w:sz="0" w:space="0" w:color="auto"/>
        <w:right w:val="none" w:sz="0" w:space="0" w:color="auto"/>
      </w:divBdr>
    </w:div>
    <w:div w:id="1824010360">
      <w:bodyDiv w:val="1"/>
      <w:marLeft w:val="0"/>
      <w:marRight w:val="0"/>
      <w:marTop w:val="0"/>
      <w:marBottom w:val="0"/>
      <w:divBdr>
        <w:top w:val="none" w:sz="0" w:space="0" w:color="auto"/>
        <w:left w:val="none" w:sz="0" w:space="0" w:color="auto"/>
        <w:bottom w:val="none" w:sz="0" w:space="0" w:color="auto"/>
        <w:right w:val="none" w:sz="0" w:space="0" w:color="auto"/>
      </w:divBdr>
    </w:div>
    <w:div w:id="1829591506">
      <w:bodyDiv w:val="1"/>
      <w:marLeft w:val="0"/>
      <w:marRight w:val="0"/>
      <w:marTop w:val="0"/>
      <w:marBottom w:val="0"/>
      <w:divBdr>
        <w:top w:val="none" w:sz="0" w:space="0" w:color="auto"/>
        <w:left w:val="none" w:sz="0" w:space="0" w:color="auto"/>
        <w:bottom w:val="none" w:sz="0" w:space="0" w:color="auto"/>
        <w:right w:val="none" w:sz="0" w:space="0" w:color="auto"/>
      </w:divBdr>
    </w:div>
    <w:div w:id="1832484329">
      <w:bodyDiv w:val="1"/>
      <w:marLeft w:val="0"/>
      <w:marRight w:val="0"/>
      <w:marTop w:val="0"/>
      <w:marBottom w:val="0"/>
      <w:divBdr>
        <w:top w:val="none" w:sz="0" w:space="0" w:color="auto"/>
        <w:left w:val="none" w:sz="0" w:space="0" w:color="auto"/>
        <w:bottom w:val="none" w:sz="0" w:space="0" w:color="auto"/>
        <w:right w:val="none" w:sz="0" w:space="0" w:color="auto"/>
      </w:divBdr>
    </w:div>
    <w:div w:id="1880700629">
      <w:bodyDiv w:val="1"/>
      <w:marLeft w:val="0"/>
      <w:marRight w:val="0"/>
      <w:marTop w:val="0"/>
      <w:marBottom w:val="0"/>
      <w:divBdr>
        <w:top w:val="none" w:sz="0" w:space="0" w:color="auto"/>
        <w:left w:val="none" w:sz="0" w:space="0" w:color="auto"/>
        <w:bottom w:val="none" w:sz="0" w:space="0" w:color="auto"/>
        <w:right w:val="none" w:sz="0" w:space="0" w:color="auto"/>
      </w:divBdr>
    </w:div>
    <w:div w:id="1900821282">
      <w:bodyDiv w:val="1"/>
      <w:marLeft w:val="0"/>
      <w:marRight w:val="0"/>
      <w:marTop w:val="0"/>
      <w:marBottom w:val="0"/>
      <w:divBdr>
        <w:top w:val="none" w:sz="0" w:space="0" w:color="auto"/>
        <w:left w:val="none" w:sz="0" w:space="0" w:color="auto"/>
        <w:bottom w:val="none" w:sz="0" w:space="0" w:color="auto"/>
        <w:right w:val="none" w:sz="0" w:space="0" w:color="auto"/>
      </w:divBdr>
    </w:div>
    <w:div w:id="1911767811">
      <w:bodyDiv w:val="1"/>
      <w:marLeft w:val="0"/>
      <w:marRight w:val="0"/>
      <w:marTop w:val="0"/>
      <w:marBottom w:val="0"/>
      <w:divBdr>
        <w:top w:val="none" w:sz="0" w:space="0" w:color="auto"/>
        <w:left w:val="none" w:sz="0" w:space="0" w:color="auto"/>
        <w:bottom w:val="none" w:sz="0" w:space="0" w:color="auto"/>
        <w:right w:val="none" w:sz="0" w:space="0" w:color="auto"/>
      </w:divBdr>
    </w:div>
    <w:div w:id="1924365418">
      <w:bodyDiv w:val="1"/>
      <w:marLeft w:val="0"/>
      <w:marRight w:val="0"/>
      <w:marTop w:val="0"/>
      <w:marBottom w:val="0"/>
      <w:divBdr>
        <w:top w:val="none" w:sz="0" w:space="0" w:color="auto"/>
        <w:left w:val="none" w:sz="0" w:space="0" w:color="auto"/>
        <w:bottom w:val="none" w:sz="0" w:space="0" w:color="auto"/>
        <w:right w:val="none" w:sz="0" w:space="0" w:color="auto"/>
      </w:divBdr>
    </w:div>
    <w:div w:id="1985426247">
      <w:bodyDiv w:val="1"/>
      <w:marLeft w:val="0"/>
      <w:marRight w:val="0"/>
      <w:marTop w:val="0"/>
      <w:marBottom w:val="0"/>
      <w:divBdr>
        <w:top w:val="none" w:sz="0" w:space="0" w:color="auto"/>
        <w:left w:val="none" w:sz="0" w:space="0" w:color="auto"/>
        <w:bottom w:val="none" w:sz="0" w:space="0" w:color="auto"/>
        <w:right w:val="none" w:sz="0" w:space="0" w:color="auto"/>
      </w:divBdr>
    </w:div>
    <w:div w:id="2022276305">
      <w:bodyDiv w:val="1"/>
      <w:marLeft w:val="0"/>
      <w:marRight w:val="0"/>
      <w:marTop w:val="0"/>
      <w:marBottom w:val="0"/>
      <w:divBdr>
        <w:top w:val="none" w:sz="0" w:space="0" w:color="auto"/>
        <w:left w:val="none" w:sz="0" w:space="0" w:color="auto"/>
        <w:bottom w:val="none" w:sz="0" w:space="0" w:color="auto"/>
        <w:right w:val="none" w:sz="0" w:space="0" w:color="auto"/>
      </w:divBdr>
    </w:div>
    <w:div w:id="2028215582">
      <w:bodyDiv w:val="1"/>
      <w:marLeft w:val="0"/>
      <w:marRight w:val="0"/>
      <w:marTop w:val="0"/>
      <w:marBottom w:val="0"/>
      <w:divBdr>
        <w:top w:val="none" w:sz="0" w:space="0" w:color="auto"/>
        <w:left w:val="none" w:sz="0" w:space="0" w:color="auto"/>
        <w:bottom w:val="none" w:sz="0" w:space="0" w:color="auto"/>
        <w:right w:val="none" w:sz="0" w:space="0" w:color="auto"/>
      </w:divBdr>
    </w:div>
    <w:div w:id="2045325343">
      <w:bodyDiv w:val="1"/>
      <w:marLeft w:val="0"/>
      <w:marRight w:val="0"/>
      <w:marTop w:val="0"/>
      <w:marBottom w:val="0"/>
      <w:divBdr>
        <w:top w:val="none" w:sz="0" w:space="0" w:color="auto"/>
        <w:left w:val="none" w:sz="0" w:space="0" w:color="auto"/>
        <w:bottom w:val="none" w:sz="0" w:space="0" w:color="auto"/>
        <w:right w:val="none" w:sz="0" w:space="0" w:color="auto"/>
      </w:divBdr>
    </w:div>
    <w:div w:id="2099251910">
      <w:bodyDiv w:val="1"/>
      <w:marLeft w:val="0"/>
      <w:marRight w:val="0"/>
      <w:marTop w:val="0"/>
      <w:marBottom w:val="0"/>
      <w:divBdr>
        <w:top w:val="none" w:sz="0" w:space="0" w:color="auto"/>
        <w:left w:val="none" w:sz="0" w:space="0" w:color="auto"/>
        <w:bottom w:val="none" w:sz="0" w:space="0" w:color="auto"/>
        <w:right w:val="none" w:sz="0" w:space="0" w:color="auto"/>
      </w:divBdr>
      <w:divsChild>
        <w:div w:id="946619373">
          <w:marLeft w:val="547"/>
          <w:marRight w:val="0"/>
          <w:marTop w:val="0"/>
          <w:marBottom w:val="0"/>
          <w:divBdr>
            <w:top w:val="none" w:sz="0" w:space="0" w:color="auto"/>
            <w:left w:val="none" w:sz="0" w:space="0" w:color="auto"/>
            <w:bottom w:val="none" w:sz="0" w:space="0" w:color="auto"/>
            <w:right w:val="none" w:sz="0" w:space="0" w:color="auto"/>
          </w:divBdr>
        </w:div>
        <w:div w:id="354158607">
          <w:marLeft w:val="547"/>
          <w:marRight w:val="0"/>
          <w:marTop w:val="0"/>
          <w:marBottom w:val="0"/>
          <w:divBdr>
            <w:top w:val="none" w:sz="0" w:space="0" w:color="auto"/>
            <w:left w:val="none" w:sz="0" w:space="0" w:color="auto"/>
            <w:bottom w:val="none" w:sz="0" w:space="0" w:color="auto"/>
            <w:right w:val="none" w:sz="0" w:space="0" w:color="auto"/>
          </w:divBdr>
        </w:div>
        <w:div w:id="319890806">
          <w:marLeft w:val="547"/>
          <w:marRight w:val="0"/>
          <w:marTop w:val="0"/>
          <w:marBottom w:val="0"/>
          <w:divBdr>
            <w:top w:val="none" w:sz="0" w:space="0" w:color="auto"/>
            <w:left w:val="none" w:sz="0" w:space="0" w:color="auto"/>
            <w:bottom w:val="none" w:sz="0" w:space="0" w:color="auto"/>
            <w:right w:val="none" w:sz="0" w:space="0" w:color="auto"/>
          </w:divBdr>
        </w:div>
        <w:div w:id="504830982">
          <w:marLeft w:val="547"/>
          <w:marRight w:val="0"/>
          <w:marTop w:val="0"/>
          <w:marBottom w:val="0"/>
          <w:divBdr>
            <w:top w:val="none" w:sz="0" w:space="0" w:color="auto"/>
            <w:left w:val="none" w:sz="0" w:space="0" w:color="auto"/>
            <w:bottom w:val="none" w:sz="0" w:space="0" w:color="auto"/>
            <w:right w:val="none" w:sz="0" w:space="0" w:color="auto"/>
          </w:divBdr>
        </w:div>
        <w:div w:id="1242788742">
          <w:marLeft w:val="547"/>
          <w:marRight w:val="0"/>
          <w:marTop w:val="0"/>
          <w:marBottom w:val="0"/>
          <w:divBdr>
            <w:top w:val="none" w:sz="0" w:space="0" w:color="auto"/>
            <w:left w:val="none" w:sz="0" w:space="0" w:color="auto"/>
            <w:bottom w:val="none" w:sz="0" w:space="0" w:color="auto"/>
            <w:right w:val="none" w:sz="0" w:space="0" w:color="auto"/>
          </w:divBdr>
        </w:div>
      </w:divsChild>
    </w:div>
    <w:div w:id="2119257027">
      <w:bodyDiv w:val="1"/>
      <w:marLeft w:val="0"/>
      <w:marRight w:val="0"/>
      <w:marTop w:val="0"/>
      <w:marBottom w:val="0"/>
      <w:divBdr>
        <w:top w:val="none" w:sz="0" w:space="0" w:color="auto"/>
        <w:left w:val="none" w:sz="0" w:space="0" w:color="auto"/>
        <w:bottom w:val="none" w:sz="0" w:space="0" w:color="auto"/>
        <w:right w:val="none" w:sz="0" w:space="0" w:color="auto"/>
      </w:divBdr>
    </w:div>
    <w:div w:id="213012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echtsteden.sr-monitor.nl"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yperlink" Target="mailto:sroi@drechtsteden.n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echtsteden.sr-monitor.n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mailto:sroi@drechtsteden.nl" TargetMode="External"/><Relationship Id="rId22" Type="http://schemas.openxmlformats.org/officeDocument/2006/relationships/customXml" Target="../customXml/item4.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5" ma:contentTypeDescription="Een nieuw document maken." ma:contentTypeScope="" ma:versionID="f52719ceab826e0e200d592d949b05ae">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3147855e258a5313b20d1fe2b3245105"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Props1.xml><?xml version="1.0" encoding="utf-8"?>
<ds:datastoreItem xmlns:ds="http://schemas.openxmlformats.org/officeDocument/2006/customXml" ds:itemID="{F91AEA82-F02C-44E9-ADD9-172E203FBFF9}">
  <ds:schemaRefs>
    <ds:schemaRef ds:uri="http://schemas.openxmlformats.org/officeDocument/2006/bibliography"/>
  </ds:schemaRefs>
</ds:datastoreItem>
</file>

<file path=customXml/itemProps2.xml><?xml version="1.0" encoding="utf-8"?>
<ds:datastoreItem xmlns:ds="http://schemas.openxmlformats.org/officeDocument/2006/customXml" ds:itemID="{83360BDA-4353-40E1-9CB2-547FC7846F04}"/>
</file>

<file path=customXml/itemProps3.xml><?xml version="1.0" encoding="utf-8"?>
<ds:datastoreItem xmlns:ds="http://schemas.openxmlformats.org/officeDocument/2006/customXml" ds:itemID="{4993625B-D049-4D23-BAF3-18F8B71524E6}"/>
</file>

<file path=customXml/itemProps4.xml><?xml version="1.0" encoding="utf-8"?>
<ds:datastoreItem xmlns:ds="http://schemas.openxmlformats.org/officeDocument/2006/customXml" ds:itemID="{DA1CA5AF-B5E6-48B1-8A8A-4EE6B1CF44EE}"/>
</file>

<file path=docProps/app.xml><?xml version="1.0" encoding="utf-8"?>
<Properties xmlns="http://schemas.openxmlformats.org/officeDocument/2006/extended-properties" xmlns:vt="http://schemas.openxmlformats.org/officeDocument/2006/docPropsVTypes">
  <Template>Normal.dotm</Template>
  <TotalTime>0</TotalTime>
  <Pages>5</Pages>
  <Words>1378</Words>
  <Characters>8690</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Typ hier uw tekst</vt:lpstr>
    </vt:vector>
  </TitlesOfParts>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Rogier Baakman</dc:creator>
  <cp:keywords/>
  <cp:lastModifiedBy>Monshouwer, AAJS (Arjan)</cp:lastModifiedBy>
  <cp:revision>2</cp:revision>
  <cp:lastPrinted>2021-08-10T10:18:00Z</cp:lastPrinted>
  <dcterms:created xsi:type="dcterms:W3CDTF">2021-12-21T13:11:00Z</dcterms:created>
  <dcterms:modified xsi:type="dcterms:W3CDTF">2021-12-21T13:11:00Z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0x01010055D86B268DC18941817A99BA3EFC6952</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